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684" w:rsidRPr="008F4684" w:rsidRDefault="008F4684" w:rsidP="008F4684">
      <w:pPr>
        <w:adjustRightInd w:val="0"/>
        <w:snapToGrid w:val="0"/>
        <w:spacing w:line="550" w:lineRule="exact"/>
        <w:jc w:val="center"/>
        <w:rPr>
          <w:rFonts w:eastAsia="方正小标宋简体" w:hint="eastAsia"/>
          <w:snapToGrid w:val="0"/>
          <w:color w:val="000000"/>
          <w:kern w:val="0"/>
          <w:sz w:val="44"/>
          <w:szCs w:val="44"/>
        </w:rPr>
      </w:pPr>
      <w:proofErr w:type="gramStart"/>
      <w:r w:rsidRPr="008F4684">
        <w:rPr>
          <w:rFonts w:eastAsia="方正小标宋简体" w:hint="eastAsia"/>
          <w:snapToGrid w:val="0"/>
          <w:color w:val="000000"/>
          <w:kern w:val="0"/>
          <w:sz w:val="44"/>
          <w:szCs w:val="44"/>
        </w:rPr>
        <w:t>达州市</w:t>
      </w:r>
      <w:proofErr w:type="gramEnd"/>
      <w:r w:rsidRPr="008F4684">
        <w:rPr>
          <w:rFonts w:eastAsia="方正小标宋简体" w:hint="eastAsia"/>
          <w:snapToGrid w:val="0"/>
          <w:color w:val="000000"/>
          <w:kern w:val="0"/>
          <w:sz w:val="44"/>
          <w:szCs w:val="44"/>
        </w:rPr>
        <w:t>城市管理行政执法局</w:t>
      </w:r>
    </w:p>
    <w:p w:rsidR="008F4684" w:rsidRPr="008F4684" w:rsidRDefault="008F4684" w:rsidP="008F4684">
      <w:pPr>
        <w:adjustRightInd w:val="0"/>
        <w:snapToGrid w:val="0"/>
        <w:spacing w:line="550" w:lineRule="exact"/>
        <w:jc w:val="center"/>
        <w:rPr>
          <w:rFonts w:eastAsia="方正小标宋简体" w:hint="eastAsia"/>
          <w:snapToGrid w:val="0"/>
          <w:color w:val="000000"/>
          <w:kern w:val="0"/>
          <w:sz w:val="44"/>
          <w:szCs w:val="44"/>
        </w:rPr>
      </w:pPr>
      <w:r w:rsidRPr="008F4684">
        <w:rPr>
          <w:rFonts w:eastAsia="方正小标宋简体" w:hint="eastAsia"/>
          <w:snapToGrid w:val="0"/>
          <w:color w:val="000000"/>
          <w:kern w:val="0"/>
          <w:sz w:val="44"/>
          <w:szCs w:val="44"/>
        </w:rPr>
        <w:t>关于举行</w:t>
      </w:r>
      <w:proofErr w:type="gramStart"/>
      <w:r w:rsidRPr="008F4684">
        <w:rPr>
          <w:rFonts w:eastAsia="方正小标宋简体" w:hint="eastAsia"/>
          <w:snapToGrid w:val="0"/>
          <w:color w:val="000000"/>
          <w:kern w:val="0"/>
          <w:sz w:val="44"/>
          <w:szCs w:val="44"/>
        </w:rPr>
        <w:t>《</w:t>
      </w:r>
      <w:proofErr w:type="gramEnd"/>
      <w:r w:rsidRPr="008F4684">
        <w:rPr>
          <w:rFonts w:eastAsia="方正小标宋简体" w:hint="eastAsia"/>
          <w:snapToGrid w:val="0"/>
          <w:color w:val="000000"/>
          <w:kern w:val="0"/>
          <w:sz w:val="44"/>
          <w:szCs w:val="44"/>
        </w:rPr>
        <w:t>达州市市容和环境卫生管理条例</w:t>
      </w:r>
    </w:p>
    <w:p w:rsidR="008B4A18" w:rsidRPr="008F4684" w:rsidRDefault="008F4684" w:rsidP="008F4684">
      <w:pPr>
        <w:adjustRightInd w:val="0"/>
        <w:snapToGrid w:val="0"/>
        <w:spacing w:line="550" w:lineRule="exact"/>
        <w:jc w:val="center"/>
        <w:rPr>
          <w:rFonts w:eastAsia="方正小标宋简体"/>
          <w:snapToGrid w:val="0"/>
          <w:color w:val="000000"/>
          <w:kern w:val="0"/>
          <w:sz w:val="44"/>
          <w:szCs w:val="44"/>
        </w:rPr>
      </w:pPr>
      <w:r w:rsidRPr="008F4684">
        <w:rPr>
          <w:rFonts w:eastAsia="方正小标宋简体" w:hint="eastAsia"/>
          <w:snapToGrid w:val="0"/>
          <w:color w:val="000000"/>
          <w:kern w:val="0"/>
          <w:sz w:val="44"/>
          <w:szCs w:val="44"/>
        </w:rPr>
        <w:t>（草案）</w:t>
      </w:r>
      <w:proofErr w:type="gramStart"/>
      <w:r w:rsidRPr="008F4684">
        <w:rPr>
          <w:rFonts w:eastAsia="方正小标宋简体" w:hint="eastAsia"/>
          <w:snapToGrid w:val="0"/>
          <w:color w:val="000000"/>
          <w:kern w:val="0"/>
          <w:sz w:val="44"/>
          <w:szCs w:val="44"/>
        </w:rPr>
        <w:t>》</w:t>
      </w:r>
      <w:proofErr w:type="gramEnd"/>
      <w:r w:rsidRPr="008F4684">
        <w:rPr>
          <w:rFonts w:eastAsia="方正小标宋简体" w:hint="eastAsia"/>
          <w:snapToGrid w:val="0"/>
          <w:color w:val="000000"/>
          <w:kern w:val="0"/>
          <w:sz w:val="44"/>
          <w:szCs w:val="44"/>
        </w:rPr>
        <w:t>立法听证会的公告</w:t>
      </w:r>
    </w:p>
    <w:p w:rsidR="008B4A18" w:rsidRPr="000F2EE1" w:rsidRDefault="008B4A18" w:rsidP="000F2EE1">
      <w:pPr>
        <w:adjustRightInd w:val="0"/>
        <w:snapToGrid w:val="0"/>
        <w:spacing w:line="550" w:lineRule="exact"/>
        <w:ind w:firstLineChars="200" w:firstLine="640"/>
        <w:rPr>
          <w:rFonts w:eastAsia="仿宋_GB2312"/>
          <w:snapToGrid w:val="0"/>
          <w:color w:val="000000"/>
          <w:kern w:val="0"/>
          <w:sz w:val="32"/>
          <w:szCs w:val="32"/>
        </w:rPr>
      </w:pPr>
    </w:p>
    <w:p w:rsidR="008F4684" w:rsidRDefault="008F4684" w:rsidP="008F4684">
      <w:pPr>
        <w:spacing w:line="560" w:lineRule="exact"/>
        <w:ind w:firstLineChars="200" w:firstLine="640"/>
        <w:rPr>
          <w:rFonts w:eastAsia="仿宋_GB2312" w:hint="eastAsia"/>
          <w:sz w:val="32"/>
          <w:szCs w:val="32"/>
        </w:rPr>
      </w:pPr>
      <w:r>
        <w:rPr>
          <w:rFonts w:eastAsia="仿宋_GB2312" w:hint="eastAsia"/>
          <w:sz w:val="32"/>
          <w:szCs w:val="32"/>
        </w:rPr>
        <w:t>为确保科学立法、民主立法、依法立法，提高立法质量，市城管执法局决定召开《达州市市容和环境卫生管理条例（草案）》立法听证会，进一步听取立法意见和建议，现将有关事项公告如下：</w:t>
      </w:r>
    </w:p>
    <w:p w:rsidR="008F4684" w:rsidRPr="00E82C20" w:rsidRDefault="008F4684" w:rsidP="008F4684">
      <w:pPr>
        <w:spacing w:line="560" w:lineRule="exact"/>
        <w:ind w:firstLineChars="200" w:firstLine="640"/>
        <w:rPr>
          <w:rFonts w:ascii="黑体" w:eastAsia="黑体" w:hAnsi="黑体" w:hint="eastAsia"/>
          <w:sz w:val="32"/>
          <w:szCs w:val="32"/>
        </w:rPr>
      </w:pPr>
      <w:r w:rsidRPr="00E82C20">
        <w:rPr>
          <w:rFonts w:ascii="黑体" w:eastAsia="黑体" w:hAnsi="黑体" w:hint="eastAsia"/>
          <w:sz w:val="32"/>
          <w:szCs w:val="32"/>
        </w:rPr>
        <w:t>一、听证会时间</w:t>
      </w:r>
    </w:p>
    <w:p w:rsidR="008F4684" w:rsidRDefault="008F4684" w:rsidP="008F4684">
      <w:pPr>
        <w:spacing w:line="560" w:lineRule="exact"/>
        <w:ind w:firstLineChars="200" w:firstLine="640"/>
        <w:rPr>
          <w:rFonts w:eastAsia="仿宋_GB2312" w:hint="eastAsia"/>
          <w:sz w:val="32"/>
          <w:szCs w:val="32"/>
        </w:rPr>
      </w:pPr>
      <w:r>
        <w:rPr>
          <w:rFonts w:eastAsia="仿宋_GB2312" w:hint="eastAsia"/>
          <w:sz w:val="32"/>
          <w:szCs w:val="32"/>
        </w:rPr>
        <w:t>2018</w:t>
      </w:r>
      <w:r>
        <w:rPr>
          <w:rFonts w:eastAsia="仿宋_GB2312" w:hint="eastAsia"/>
          <w:sz w:val="32"/>
          <w:szCs w:val="32"/>
        </w:rPr>
        <w:t>年</w:t>
      </w:r>
      <w:r>
        <w:rPr>
          <w:rFonts w:eastAsia="仿宋_GB2312" w:hint="eastAsia"/>
          <w:sz w:val="32"/>
          <w:szCs w:val="32"/>
        </w:rPr>
        <w:t>8</w:t>
      </w:r>
      <w:r>
        <w:rPr>
          <w:rFonts w:eastAsia="仿宋_GB2312" w:hint="eastAsia"/>
          <w:sz w:val="32"/>
          <w:szCs w:val="32"/>
        </w:rPr>
        <w:t>月</w:t>
      </w:r>
      <w:r w:rsidR="00D10E15">
        <w:rPr>
          <w:rFonts w:eastAsia="仿宋_GB2312" w:hint="eastAsia"/>
          <w:sz w:val="32"/>
          <w:szCs w:val="32"/>
        </w:rPr>
        <w:t>28</w:t>
      </w:r>
      <w:r>
        <w:rPr>
          <w:rFonts w:eastAsia="仿宋_GB2312" w:hint="eastAsia"/>
          <w:sz w:val="32"/>
          <w:szCs w:val="32"/>
        </w:rPr>
        <w:t>日</w:t>
      </w:r>
      <w:r>
        <w:rPr>
          <w:rFonts w:eastAsia="仿宋_GB2312" w:hint="eastAsia"/>
          <w:sz w:val="32"/>
          <w:szCs w:val="32"/>
        </w:rPr>
        <w:t>9</w:t>
      </w:r>
      <w:r>
        <w:rPr>
          <w:rFonts w:eastAsia="仿宋_GB2312" w:hint="eastAsia"/>
          <w:sz w:val="32"/>
          <w:szCs w:val="32"/>
        </w:rPr>
        <w:t>时</w:t>
      </w:r>
      <w:r>
        <w:rPr>
          <w:rFonts w:eastAsia="仿宋_GB2312" w:hint="eastAsia"/>
          <w:sz w:val="32"/>
          <w:szCs w:val="32"/>
        </w:rPr>
        <w:t>30</w:t>
      </w:r>
      <w:r>
        <w:rPr>
          <w:rFonts w:eastAsia="仿宋_GB2312" w:hint="eastAsia"/>
          <w:sz w:val="32"/>
          <w:szCs w:val="32"/>
        </w:rPr>
        <w:t>分。</w:t>
      </w:r>
    </w:p>
    <w:p w:rsidR="008F4684" w:rsidRPr="00E82C20" w:rsidRDefault="008F4684" w:rsidP="008F4684">
      <w:pPr>
        <w:spacing w:line="560" w:lineRule="exact"/>
        <w:ind w:firstLineChars="200" w:firstLine="640"/>
        <w:rPr>
          <w:rFonts w:ascii="黑体" w:eastAsia="黑体" w:hAnsi="黑体" w:hint="eastAsia"/>
          <w:sz w:val="32"/>
          <w:szCs w:val="32"/>
        </w:rPr>
      </w:pPr>
      <w:r w:rsidRPr="00E82C20">
        <w:rPr>
          <w:rFonts w:ascii="黑体" w:eastAsia="黑体" w:hAnsi="黑体" w:hint="eastAsia"/>
          <w:sz w:val="32"/>
          <w:szCs w:val="32"/>
        </w:rPr>
        <w:t>二、听证会地点</w:t>
      </w:r>
    </w:p>
    <w:p w:rsidR="008F4684" w:rsidRDefault="008F4684" w:rsidP="008F4684">
      <w:pPr>
        <w:spacing w:line="560" w:lineRule="exact"/>
        <w:ind w:firstLineChars="200" w:firstLine="640"/>
        <w:rPr>
          <w:rFonts w:eastAsia="仿宋_GB2312" w:hint="eastAsia"/>
          <w:sz w:val="32"/>
          <w:szCs w:val="32"/>
        </w:rPr>
      </w:pPr>
      <w:r>
        <w:rPr>
          <w:rFonts w:eastAsia="仿宋_GB2312" w:hint="eastAsia"/>
          <w:sz w:val="32"/>
          <w:szCs w:val="32"/>
        </w:rPr>
        <w:t>市城管执法局三楼会议室，</w:t>
      </w:r>
      <w:proofErr w:type="gramStart"/>
      <w:r>
        <w:rPr>
          <w:rFonts w:eastAsia="仿宋_GB2312" w:hint="eastAsia"/>
          <w:sz w:val="32"/>
          <w:szCs w:val="32"/>
        </w:rPr>
        <w:t>达州市</w:t>
      </w:r>
      <w:proofErr w:type="gramEnd"/>
      <w:r>
        <w:rPr>
          <w:rFonts w:eastAsia="仿宋_GB2312" w:hint="eastAsia"/>
          <w:sz w:val="32"/>
          <w:szCs w:val="32"/>
        </w:rPr>
        <w:t>通川区通川北路</w:t>
      </w:r>
      <w:r>
        <w:rPr>
          <w:rFonts w:eastAsia="仿宋_GB2312" w:hint="eastAsia"/>
          <w:sz w:val="32"/>
          <w:szCs w:val="32"/>
        </w:rPr>
        <w:t>155</w:t>
      </w:r>
      <w:r>
        <w:rPr>
          <w:rFonts w:eastAsia="仿宋_GB2312" w:hint="eastAsia"/>
          <w:sz w:val="32"/>
          <w:szCs w:val="32"/>
        </w:rPr>
        <w:t>号。</w:t>
      </w:r>
    </w:p>
    <w:p w:rsidR="009E5020" w:rsidRDefault="009E5020" w:rsidP="008F4684">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三、听证机构</w:t>
      </w:r>
    </w:p>
    <w:p w:rsidR="009E5020" w:rsidRPr="009E5020" w:rsidRDefault="009E5020" w:rsidP="008F4684">
      <w:pPr>
        <w:spacing w:line="560" w:lineRule="exact"/>
        <w:ind w:firstLineChars="200" w:firstLine="640"/>
        <w:rPr>
          <w:rFonts w:eastAsia="仿宋_GB2312" w:hint="eastAsia"/>
          <w:sz w:val="32"/>
          <w:szCs w:val="32"/>
        </w:rPr>
      </w:pPr>
      <w:proofErr w:type="gramStart"/>
      <w:r w:rsidRPr="009E5020">
        <w:rPr>
          <w:rFonts w:eastAsia="仿宋_GB2312" w:hint="eastAsia"/>
          <w:sz w:val="32"/>
          <w:szCs w:val="32"/>
        </w:rPr>
        <w:t>达州市</w:t>
      </w:r>
      <w:proofErr w:type="gramEnd"/>
      <w:r w:rsidRPr="009E5020">
        <w:rPr>
          <w:rFonts w:eastAsia="仿宋_GB2312" w:hint="eastAsia"/>
          <w:sz w:val="32"/>
          <w:szCs w:val="32"/>
        </w:rPr>
        <w:t>城市管理行政执法局。</w:t>
      </w:r>
    </w:p>
    <w:p w:rsidR="008F4684" w:rsidRPr="00E82C20" w:rsidRDefault="009E5020" w:rsidP="008F4684">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四</w:t>
      </w:r>
      <w:r w:rsidR="008F4684" w:rsidRPr="00E82C20">
        <w:rPr>
          <w:rFonts w:ascii="黑体" w:eastAsia="黑体" w:hAnsi="黑体" w:hint="eastAsia"/>
          <w:sz w:val="32"/>
          <w:szCs w:val="32"/>
        </w:rPr>
        <w:t>、听证</w:t>
      </w:r>
      <w:r w:rsidR="006C49DA">
        <w:rPr>
          <w:rFonts w:ascii="黑体" w:eastAsia="黑体" w:hAnsi="黑体" w:hint="eastAsia"/>
          <w:sz w:val="32"/>
          <w:szCs w:val="32"/>
        </w:rPr>
        <w:t>事项</w:t>
      </w:r>
    </w:p>
    <w:p w:rsidR="008F4684" w:rsidRDefault="008F4684" w:rsidP="008F4684">
      <w:pPr>
        <w:spacing w:line="560" w:lineRule="exact"/>
        <w:ind w:firstLineChars="200" w:firstLine="640"/>
        <w:rPr>
          <w:rFonts w:eastAsia="仿宋_GB2312" w:hint="eastAsia"/>
          <w:sz w:val="32"/>
          <w:szCs w:val="32"/>
        </w:rPr>
      </w:pPr>
      <w:r>
        <w:rPr>
          <w:rFonts w:eastAsia="仿宋_GB2312" w:hint="eastAsia"/>
          <w:sz w:val="32"/>
          <w:szCs w:val="32"/>
        </w:rPr>
        <w:t>《达州市市容和环境卫生管理条例（草案）》</w:t>
      </w:r>
      <w:r w:rsidR="009E5020">
        <w:rPr>
          <w:rFonts w:eastAsia="仿宋_GB2312" w:hint="eastAsia"/>
          <w:sz w:val="32"/>
          <w:szCs w:val="32"/>
        </w:rPr>
        <w:t>中行政许可、</w:t>
      </w:r>
      <w:r w:rsidR="00D10E15">
        <w:rPr>
          <w:rFonts w:eastAsia="仿宋_GB2312" w:hint="eastAsia"/>
          <w:sz w:val="32"/>
          <w:szCs w:val="32"/>
        </w:rPr>
        <w:t>行政处罚、</w:t>
      </w:r>
      <w:r w:rsidR="009E5020">
        <w:rPr>
          <w:rFonts w:eastAsia="仿宋_GB2312" w:hint="eastAsia"/>
          <w:sz w:val="32"/>
          <w:szCs w:val="32"/>
        </w:rPr>
        <w:t>行政强制措施设定的合理性、可行性</w:t>
      </w:r>
      <w:r w:rsidR="00BA7FB4">
        <w:rPr>
          <w:rFonts w:eastAsia="仿宋_GB2312" w:hint="eastAsia"/>
          <w:sz w:val="32"/>
          <w:szCs w:val="32"/>
        </w:rPr>
        <w:t>，法律责任是否合理、可操作。</w:t>
      </w:r>
    </w:p>
    <w:p w:rsidR="008F4684" w:rsidRPr="00E82C20" w:rsidRDefault="009E5020" w:rsidP="008F4684">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五</w:t>
      </w:r>
      <w:r w:rsidR="008F4684" w:rsidRPr="00E82C20">
        <w:rPr>
          <w:rFonts w:ascii="黑体" w:eastAsia="黑体" w:hAnsi="黑体" w:hint="eastAsia"/>
          <w:sz w:val="32"/>
          <w:szCs w:val="32"/>
        </w:rPr>
        <w:t>、听证会参加人员</w:t>
      </w:r>
    </w:p>
    <w:p w:rsidR="008F4684" w:rsidRPr="00BA7FB4" w:rsidRDefault="008F4684" w:rsidP="008F4684">
      <w:pPr>
        <w:spacing w:line="560" w:lineRule="exact"/>
        <w:ind w:firstLineChars="200" w:firstLine="640"/>
        <w:rPr>
          <w:rFonts w:eastAsia="仿宋_GB2312" w:hint="eastAsia"/>
          <w:sz w:val="32"/>
          <w:szCs w:val="32"/>
        </w:rPr>
      </w:pPr>
      <w:r w:rsidRPr="00E82C20">
        <w:rPr>
          <w:rFonts w:eastAsia="仿宋_GB2312" w:hint="eastAsia"/>
          <w:sz w:val="32"/>
          <w:szCs w:val="32"/>
        </w:rPr>
        <w:t>（一）听证陈述人：对听证事项有明确意见和建议的社会各界人士均可报名，听证</w:t>
      </w:r>
      <w:r w:rsidR="009E5020">
        <w:rPr>
          <w:rFonts w:eastAsia="仿宋_GB2312" w:hint="eastAsia"/>
          <w:sz w:val="32"/>
          <w:szCs w:val="32"/>
        </w:rPr>
        <w:t>机构</w:t>
      </w:r>
      <w:r w:rsidRPr="00E82C20">
        <w:rPr>
          <w:rFonts w:eastAsia="仿宋_GB2312" w:hint="eastAsia"/>
          <w:sz w:val="32"/>
          <w:szCs w:val="32"/>
        </w:rPr>
        <w:t>依据代表不同观点的各方都有适当名额的原则和报名先后顺序，在申请报名的人员中遴选产生。听证</w:t>
      </w:r>
      <w:r w:rsidRPr="00E82C20">
        <w:rPr>
          <w:rFonts w:eastAsia="仿宋_GB2312" w:hint="eastAsia"/>
          <w:sz w:val="32"/>
          <w:szCs w:val="32"/>
        </w:rPr>
        <w:lastRenderedPageBreak/>
        <w:t>陈述人为</w:t>
      </w:r>
      <w:r w:rsidR="009E5020">
        <w:rPr>
          <w:rFonts w:eastAsia="仿宋_GB2312" w:hint="eastAsia"/>
          <w:sz w:val="32"/>
          <w:szCs w:val="32"/>
        </w:rPr>
        <w:t>15</w:t>
      </w:r>
      <w:r w:rsidR="00BA7FB4">
        <w:rPr>
          <w:rFonts w:eastAsia="仿宋_GB2312" w:hint="eastAsia"/>
          <w:sz w:val="32"/>
          <w:szCs w:val="32"/>
        </w:rPr>
        <w:t>—</w:t>
      </w:r>
      <w:r w:rsidR="00BA7FB4">
        <w:rPr>
          <w:rFonts w:eastAsia="仿宋_GB2312" w:hint="eastAsia"/>
          <w:sz w:val="32"/>
          <w:szCs w:val="32"/>
        </w:rPr>
        <w:t>20</w:t>
      </w:r>
      <w:r w:rsidR="00BA7FB4">
        <w:rPr>
          <w:rFonts w:eastAsia="仿宋_GB2312" w:hint="eastAsia"/>
          <w:sz w:val="32"/>
          <w:szCs w:val="32"/>
        </w:rPr>
        <w:t>名</w:t>
      </w:r>
      <w:r w:rsidRPr="00E82C20">
        <w:rPr>
          <w:rFonts w:eastAsia="仿宋_GB2312" w:hint="eastAsia"/>
          <w:sz w:val="32"/>
          <w:szCs w:val="32"/>
        </w:rPr>
        <w:t>。</w:t>
      </w:r>
      <w:r w:rsidR="00BA7FB4" w:rsidRPr="00BA7FB4">
        <w:rPr>
          <w:rFonts w:eastAsia="仿宋_GB2312" w:hint="eastAsia"/>
          <w:sz w:val="32"/>
          <w:szCs w:val="32"/>
        </w:rPr>
        <w:t>报名人员不足时，由《条例</w:t>
      </w:r>
      <w:r w:rsidR="00BA7FB4">
        <w:rPr>
          <w:rFonts w:eastAsia="仿宋_GB2312" w:hint="eastAsia"/>
          <w:sz w:val="32"/>
          <w:szCs w:val="32"/>
        </w:rPr>
        <w:t>（草案）</w:t>
      </w:r>
      <w:r w:rsidR="00BA7FB4" w:rsidRPr="00BA7FB4">
        <w:rPr>
          <w:rFonts w:eastAsia="仿宋_GB2312" w:hint="eastAsia"/>
          <w:sz w:val="32"/>
          <w:szCs w:val="32"/>
        </w:rPr>
        <w:t>》起草小组邀请产生。</w:t>
      </w:r>
    </w:p>
    <w:p w:rsidR="008F4684" w:rsidRPr="00E82C20" w:rsidRDefault="008F4684" w:rsidP="00A765C4">
      <w:pPr>
        <w:spacing w:line="560" w:lineRule="exact"/>
        <w:ind w:firstLineChars="200" w:firstLine="640"/>
        <w:rPr>
          <w:rFonts w:eastAsia="仿宋_GB2312" w:hint="eastAsia"/>
          <w:sz w:val="32"/>
          <w:szCs w:val="32"/>
        </w:rPr>
      </w:pPr>
      <w:r w:rsidRPr="00E82C20">
        <w:rPr>
          <w:rFonts w:eastAsia="仿宋_GB2312" w:hint="eastAsia"/>
          <w:sz w:val="32"/>
          <w:szCs w:val="32"/>
        </w:rPr>
        <w:t>（二）听证旁听人：听证会设立旁听席，欢迎各界人士、有关单位代表报名，作为听证旁听人参加旁听。听证旁听人依据报名先后顺序确定</w:t>
      </w:r>
      <w:r w:rsidR="00A765C4">
        <w:rPr>
          <w:rFonts w:eastAsia="仿宋_GB2312" w:hint="eastAsia"/>
          <w:sz w:val="32"/>
          <w:szCs w:val="32"/>
        </w:rPr>
        <w:t>，旁听人</w:t>
      </w:r>
      <w:r w:rsidR="00BA7FB4">
        <w:rPr>
          <w:rFonts w:eastAsia="仿宋_GB2312" w:hint="eastAsia"/>
          <w:sz w:val="32"/>
          <w:szCs w:val="32"/>
        </w:rPr>
        <w:t>5</w:t>
      </w:r>
      <w:r w:rsidR="00BA7FB4">
        <w:rPr>
          <w:rFonts w:eastAsia="仿宋_GB2312" w:hint="eastAsia"/>
          <w:sz w:val="32"/>
          <w:szCs w:val="32"/>
        </w:rPr>
        <w:t>—</w:t>
      </w:r>
      <w:r w:rsidR="00BA7FB4">
        <w:rPr>
          <w:rFonts w:eastAsia="仿宋_GB2312" w:hint="eastAsia"/>
          <w:sz w:val="32"/>
          <w:szCs w:val="32"/>
        </w:rPr>
        <w:t>10</w:t>
      </w:r>
      <w:r w:rsidR="00BA7FB4">
        <w:rPr>
          <w:rFonts w:eastAsia="仿宋_GB2312" w:hint="eastAsia"/>
          <w:sz w:val="32"/>
          <w:szCs w:val="32"/>
        </w:rPr>
        <w:t>人</w:t>
      </w:r>
      <w:r w:rsidR="00A765C4">
        <w:rPr>
          <w:rFonts w:eastAsia="仿宋_GB2312" w:hint="eastAsia"/>
          <w:sz w:val="32"/>
          <w:szCs w:val="32"/>
        </w:rPr>
        <w:t>。</w:t>
      </w:r>
    </w:p>
    <w:p w:rsidR="008F4684" w:rsidRPr="00E82C20" w:rsidRDefault="008F4684" w:rsidP="00D10E15">
      <w:pPr>
        <w:spacing w:line="560" w:lineRule="exact"/>
        <w:ind w:firstLineChars="200" w:firstLine="640"/>
        <w:rPr>
          <w:rFonts w:eastAsia="仿宋_GB2312" w:hint="eastAsia"/>
          <w:sz w:val="32"/>
          <w:szCs w:val="32"/>
        </w:rPr>
      </w:pPr>
      <w:r w:rsidRPr="00E82C20">
        <w:rPr>
          <w:rFonts w:eastAsia="仿宋_GB2312" w:hint="eastAsia"/>
          <w:sz w:val="32"/>
          <w:szCs w:val="32"/>
        </w:rPr>
        <w:t>听证陈述人和听证旁听人经确定后将另行通知。</w:t>
      </w:r>
      <w:r w:rsidR="00BA7FB4">
        <w:rPr>
          <w:rFonts w:eastAsia="仿宋_GB2312" w:hint="eastAsia"/>
          <w:sz w:val="32"/>
          <w:szCs w:val="32"/>
        </w:rPr>
        <w:t>届时，</w:t>
      </w:r>
      <w:r w:rsidR="00D10E15">
        <w:rPr>
          <w:rFonts w:eastAsia="仿宋_GB2312" w:hint="eastAsia"/>
          <w:sz w:val="32"/>
          <w:szCs w:val="32"/>
        </w:rPr>
        <w:t>听证陈述人、听证旁听人应当</w:t>
      </w:r>
      <w:r w:rsidR="00D10E15" w:rsidRPr="00BA7FB4">
        <w:rPr>
          <w:rFonts w:eastAsia="仿宋_GB2312" w:hint="eastAsia"/>
          <w:sz w:val="32"/>
          <w:szCs w:val="32"/>
        </w:rPr>
        <w:t>携身份证或者其他</w:t>
      </w:r>
      <w:proofErr w:type="gramStart"/>
      <w:r w:rsidR="00D10E15" w:rsidRPr="00BA7FB4">
        <w:rPr>
          <w:rFonts w:eastAsia="仿宋_GB2312" w:hint="eastAsia"/>
          <w:sz w:val="32"/>
          <w:szCs w:val="32"/>
        </w:rPr>
        <w:t>效</w:t>
      </w:r>
      <w:proofErr w:type="gramEnd"/>
      <w:r w:rsidR="00D10E15" w:rsidRPr="00BA7FB4">
        <w:rPr>
          <w:rFonts w:eastAsia="仿宋_GB2312" w:hint="eastAsia"/>
          <w:sz w:val="32"/>
          <w:szCs w:val="32"/>
        </w:rPr>
        <w:t>身份证明参加听证会。</w:t>
      </w:r>
    </w:p>
    <w:p w:rsidR="008F4684" w:rsidRPr="00E82C20" w:rsidRDefault="008F4684" w:rsidP="008F4684">
      <w:pPr>
        <w:spacing w:line="560" w:lineRule="exact"/>
        <w:ind w:firstLineChars="200" w:firstLine="640"/>
        <w:rPr>
          <w:rFonts w:eastAsia="仿宋_GB2312" w:hint="eastAsia"/>
          <w:sz w:val="32"/>
          <w:szCs w:val="32"/>
        </w:rPr>
      </w:pPr>
      <w:r w:rsidRPr="00E82C20">
        <w:rPr>
          <w:rFonts w:eastAsia="仿宋_GB2312" w:hint="eastAsia"/>
          <w:sz w:val="32"/>
          <w:szCs w:val="32"/>
        </w:rPr>
        <w:t>（三）市公安局、市规划局、市住建局、市水</w:t>
      </w:r>
      <w:proofErr w:type="gramStart"/>
      <w:r w:rsidRPr="00E82C20">
        <w:rPr>
          <w:rFonts w:eastAsia="仿宋_GB2312" w:hint="eastAsia"/>
          <w:sz w:val="32"/>
          <w:szCs w:val="32"/>
        </w:rPr>
        <w:t>务</w:t>
      </w:r>
      <w:proofErr w:type="gramEnd"/>
      <w:r w:rsidRPr="00E82C20">
        <w:rPr>
          <w:rFonts w:eastAsia="仿宋_GB2312" w:hint="eastAsia"/>
          <w:sz w:val="32"/>
          <w:szCs w:val="32"/>
        </w:rPr>
        <w:t>局、市交通运输局、市环保局</w:t>
      </w:r>
      <w:r w:rsidR="00D10E15">
        <w:rPr>
          <w:rFonts w:eastAsia="仿宋_GB2312" w:hint="eastAsia"/>
          <w:sz w:val="32"/>
          <w:szCs w:val="32"/>
        </w:rPr>
        <w:t>、市食品药品监管局</w:t>
      </w:r>
      <w:r w:rsidR="00661BF4">
        <w:rPr>
          <w:rFonts w:eastAsia="仿宋_GB2312" w:hint="eastAsia"/>
          <w:sz w:val="32"/>
          <w:szCs w:val="32"/>
        </w:rPr>
        <w:t>、市城乡环境综合治理办</w:t>
      </w:r>
      <w:r w:rsidRPr="00E82C20">
        <w:rPr>
          <w:rFonts w:eastAsia="仿宋_GB2312" w:hint="eastAsia"/>
          <w:sz w:val="32"/>
          <w:szCs w:val="32"/>
        </w:rPr>
        <w:t>等</w:t>
      </w:r>
      <w:r w:rsidR="00661BF4">
        <w:rPr>
          <w:rFonts w:eastAsia="仿宋_GB2312" w:hint="eastAsia"/>
          <w:sz w:val="32"/>
          <w:szCs w:val="32"/>
        </w:rPr>
        <w:t>市级</w:t>
      </w:r>
      <w:r w:rsidRPr="00E82C20">
        <w:rPr>
          <w:rFonts w:eastAsia="仿宋_GB2312" w:hint="eastAsia"/>
          <w:sz w:val="32"/>
          <w:szCs w:val="32"/>
        </w:rPr>
        <w:t>有关</w:t>
      </w:r>
      <w:r w:rsidR="00661BF4">
        <w:rPr>
          <w:rFonts w:eastAsia="仿宋_GB2312" w:hint="eastAsia"/>
          <w:sz w:val="32"/>
          <w:szCs w:val="32"/>
        </w:rPr>
        <w:t>部门</w:t>
      </w:r>
      <w:r w:rsidRPr="00E82C20">
        <w:rPr>
          <w:rFonts w:eastAsia="仿宋_GB2312" w:hint="eastAsia"/>
          <w:sz w:val="32"/>
          <w:szCs w:val="32"/>
        </w:rPr>
        <w:t>，通川区、达川区、万源市、宣汉县、大竹县、渠县、开江县政府各派</w:t>
      </w:r>
      <w:r w:rsidRPr="00E82C20">
        <w:rPr>
          <w:rFonts w:eastAsia="仿宋_GB2312" w:hint="eastAsia"/>
          <w:sz w:val="32"/>
          <w:szCs w:val="32"/>
        </w:rPr>
        <w:t>1</w:t>
      </w:r>
      <w:r w:rsidRPr="00E82C20">
        <w:rPr>
          <w:rFonts w:eastAsia="仿宋_GB2312" w:hint="eastAsia"/>
          <w:sz w:val="32"/>
          <w:szCs w:val="32"/>
        </w:rPr>
        <w:t>人列席会议。</w:t>
      </w:r>
    </w:p>
    <w:p w:rsidR="008F4684" w:rsidRPr="00E82C20" w:rsidRDefault="008F4684" w:rsidP="008F4684">
      <w:pPr>
        <w:spacing w:line="560" w:lineRule="exact"/>
        <w:ind w:firstLineChars="200" w:firstLine="640"/>
        <w:rPr>
          <w:rFonts w:eastAsia="仿宋_GB2312" w:hint="eastAsia"/>
          <w:sz w:val="32"/>
          <w:szCs w:val="32"/>
        </w:rPr>
      </w:pPr>
      <w:r w:rsidRPr="00E82C20">
        <w:rPr>
          <w:rFonts w:eastAsia="仿宋_GB2312" w:hint="eastAsia"/>
          <w:sz w:val="32"/>
          <w:szCs w:val="32"/>
        </w:rPr>
        <w:t>（四）邀请新闻媒体，负责信息公开工作。</w:t>
      </w:r>
    </w:p>
    <w:p w:rsidR="008F4684" w:rsidRPr="00680835" w:rsidRDefault="009E5020" w:rsidP="008F4684">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六</w:t>
      </w:r>
      <w:r w:rsidR="008F4684" w:rsidRPr="00680835">
        <w:rPr>
          <w:rFonts w:ascii="黑体" w:eastAsia="黑体" w:hAnsi="黑体" w:hint="eastAsia"/>
          <w:sz w:val="32"/>
          <w:szCs w:val="32"/>
        </w:rPr>
        <w:t>、报名</w:t>
      </w:r>
      <w:r w:rsidR="006C49DA">
        <w:rPr>
          <w:rFonts w:ascii="黑体" w:eastAsia="黑体" w:hAnsi="黑体" w:hint="eastAsia"/>
          <w:sz w:val="32"/>
          <w:szCs w:val="32"/>
        </w:rPr>
        <w:t>方式</w:t>
      </w:r>
    </w:p>
    <w:p w:rsidR="008F4684" w:rsidRPr="00E82C20" w:rsidRDefault="008F4684" w:rsidP="008F4684">
      <w:pPr>
        <w:spacing w:line="560" w:lineRule="exact"/>
        <w:ind w:firstLineChars="200" w:firstLine="640"/>
        <w:rPr>
          <w:rFonts w:eastAsia="仿宋_GB2312" w:hint="eastAsia"/>
          <w:sz w:val="32"/>
          <w:szCs w:val="32"/>
        </w:rPr>
      </w:pPr>
      <w:r w:rsidRPr="00E82C20">
        <w:rPr>
          <w:rFonts w:eastAsia="仿宋_GB2312" w:hint="eastAsia"/>
          <w:sz w:val="32"/>
          <w:szCs w:val="32"/>
        </w:rPr>
        <w:t>听证参加人根据报名的类别，需分别填写《听证陈述人报名表》或者《听证旁听人报名表》。申请作为听证陈述人参加听证会的，应当准备书面发言材料，并在会前书面告知发言的主要论点和理由。</w:t>
      </w:r>
    </w:p>
    <w:p w:rsidR="00661BF4" w:rsidRPr="00E82C20" w:rsidRDefault="00661BF4" w:rsidP="001218C1">
      <w:pPr>
        <w:spacing w:line="560" w:lineRule="exact"/>
        <w:ind w:firstLineChars="200" w:firstLine="643"/>
        <w:rPr>
          <w:rFonts w:eastAsia="仿宋_GB2312" w:hint="eastAsia"/>
          <w:sz w:val="32"/>
          <w:szCs w:val="32"/>
        </w:rPr>
      </w:pPr>
      <w:r w:rsidRPr="001218C1">
        <w:rPr>
          <w:rFonts w:eastAsia="仿宋_GB2312" w:hint="eastAsia"/>
          <w:b/>
          <w:sz w:val="32"/>
          <w:szCs w:val="32"/>
        </w:rPr>
        <w:t>报名时间：</w:t>
      </w:r>
      <w:r>
        <w:rPr>
          <w:rFonts w:eastAsia="仿宋_GB2312" w:hint="eastAsia"/>
          <w:sz w:val="32"/>
          <w:szCs w:val="32"/>
        </w:rPr>
        <w:t>自公告发布之日起</w:t>
      </w:r>
      <w:r w:rsidRPr="00E82C20">
        <w:rPr>
          <w:rFonts w:eastAsia="仿宋_GB2312" w:hint="eastAsia"/>
          <w:sz w:val="32"/>
          <w:szCs w:val="32"/>
        </w:rPr>
        <w:t>至</w:t>
      </w:r>
      <w:r w:rsidRPr="00E82C20">
        <w:rPr>
          <w:rFonts w:eastAsia="仿宋_GB2312" w:hint="eastAsia"/>
          <w:sz w:val="32"/>
          <w:szCs w:val="32"/>
        </w:rPr>
        <w:t>2018</w:t>
      </w:r>
      <w:r w:rsidRPr="00E82C20">
        <w:rPr>
          <w:rFonts w:eastAsia="仿宋_GB2312" w:hint="eastAsia"/>
          <w:sz w:val="32"/>
          <w:szCs w:val="32"/>
        </w:rPr>
        <w:t>年</w:t>
      </w:r>
      <w:r>
        <w:rPr>
          <w:rFonts w:eastAsia="仿宋_GB2312" w:hint="eastAsia"/>
          <w:sz w:val="32"/>
          <w:szCs w:val="32"/>
        </w:rPr>
        <w:t>8</w:t>
      </w:r>
      <w:r w:rsidRPr="00E82C20">
        <w:rPr>
          <w:rFonts w:eastAsia="仿宋_GB2312" w:hint="eastAsia"/>
          <w:sz w:val="32"/>
          <w:szCs w:val="32"/>
        </w:rPr>
        <w:t>月</w:t>
      </w:r>
      <w:r>
        <w:rPr>
          <w:rFonts w:eastAsia="仿宋_GB2312" w:hint="eastAsia"/>
          <w:sz w:val="32"/>
          <w:szCs w:val="32"/>
        </w:rPr>
        <w:t>24</w:t>
      </w:r>
      <w:r w:rsidRPr="00E82C20">
        <w:rPr>
          <w:rFonts w:eastAsia="仿宋_GB2312" w:hint="eastAsia"/>
          <w:sz w:val="32"/>
          <w:szCs w:val="32"/>
        </w:rPr>
        <w:t>日</w:t>
      </w:r>
      <w:r>
        <w:rPr>
          <w:rFonts w:eastAsia="仿宋_GB2312" w:hint="eastAsia"/>
          <w:sz w:val="32"/>
          <w:szCs w:val="32"/>
        </w:rPr>
        <w:t>截止</w:t>
      </w:r>
      <w:r w:rsidRPr="00E82C20">
        <w:rPr>
          <w:rFonts w:eastAsia="仿宋_GB2312" w:hint="eastAsia"/>
          <w:sz w:val="32"/>
          <w:szCs w:val="32"/>
        </w:rPr>
        <w:t>。</w:t>
      </w:r>
    </w:p>
    <w:p w:rsidR="008F4684" w:rsidRDefault="008F4684" w:rsidP="001218C1">
      <w:pPr>
        <w:spacing w:line="560" w:lineRule="exact"/>
        <w:ind w:firstLineChars="200" w:firstLine="643"/>
        <w:rPr>
          <w:rFonts w:eastAsia="仿宋_GB2312" w:hint="eastAsia"/>
          <w:sz w:val="32"/>
          <w:szCs w:val="32"/>
        </w:rPr>
      </w:pPr>
      <w:r w:rsidRPr="001218C1">
        <w:rPr>
          <w:rFonts w:eastAsia="仿宋_GB2312" w:hint="eastAsia"/>
          <w:b/>
          <w:sz w:val="32"/>
          <w:szCs w:val="32"/>
        </w:rPr>
        <w:t>报名电话：</w:t>
      </w:r>
      <w:r w:rsidRPr="00E82C20">
        <w:rPr>
          <w:rFonts w:eastAsia="仿宋_GB2312" w:hint="eastAsia"/>
          <w:sz w:val="32"/>
          <w:szCs w:val="32"/>
        </w:rPr>
        <w:t>市</w:t>
      </w:r>
      <w:r>
        <w:rPr>
          <w:rFonts w:eastAsia="仿宋_GB2312" w:hint="eastAsia"/>
          <w:sz w:val="32"/>
          <w:szCs w:val="32"/>
        </w:rPr>
        <w:t>城管执法局政策法规</w:t>
      </w:r>
      <w:r w:rsidRPr="00E82C20">
        <w:rPr>
          <w:rFonts w:eastAsia="仿宋_GB2312" w:hint="eastAsia"/>
          <w:sz w:val="32"/>
          <w:szCs w:val="32"/>
        </w:rPr>
        <w:t>科</w:t>
      </w:r>
      <w:r w:rsidRPr="00E82C20">
        <w:rPr>
          <w:rFonts w:eastAsia="仿宋_GB2312" w:hint="eastAsia"/>
          <w:sz w:val="32"/>
          <w:szCs w:val="32"/>
        </w:rPr>
        <w:t xml:space="preserve">   0818</w:t>
      </w:r>
      <w:r>
        <w:rPr>
          <w:rFonts w:eastAsia="仿宋_GB2312" w:hint="eastAsia"/>
          <w:sz w:val="32"/>
          <w:szCs w:val="32"/>
        </w:rPr>
        <w:t>—</w:t>
      </w:r>
      <w:r w:rsidR="00482E35">
        <w:rPr>
          <w:rFonts w:eastAsia="仿宋_GB2312" w:hint="eastAsia"/>
          <w:sz w:val="32"/>
          <w:szCs w:val="32"/>
        </w:rPr>
        <w:t>2150406</w:t>
      </w:r>
    </w:p>
    <w:p w:rsidR="00743E51" w:rsidRPr="00E82C20" w:rsidRDefault="00743E51" w:rsidP="001218C1">
      <w:pPr>
        <w:spacing w:line="560" w:lineRule="exact"/>
        <w:ind w:firstLineChars="200" w:firstLine="643"/>
        <w:rPr>
          <w:rFonts w:eastAsia="仿宋_GB2312" w:hint="eastAsia"/>
          <w:sz w:val="32"/>
          <w:szCs w:val="32"/>
        </w:rPr>
      </w:pPr>
      <w:r w:rsidRPr="001218C1">
        <w:rPr>
          <w:rFonts w:eastAsia="仿宋_GB2312" w:hint="eastAsia"/>
          <w:b/>
          <w:sz w:val="32"/>
          <w:szCs w:val="32"/>
        </w:rPr>
        <w:t>地址：</w:t>
      </w:r>
      <w:r>
        <w:rPr>
          <w:rFonts w:eastAsia="仿宋_GB2312" w:hint="eastAsia"/>
          <w:sz w:val="32"/>
          <w:szCs w:val="32"/>
        </w:rPr>
        <w:t>通川区通川北路</w:t>
      </w:r>
      <w:r>
        <w:rPr>
          <w:rFonts w:eastAsia="仿宋_GB2312" w:hint="eastAsia"/>
          <w:sz w:val="32"/>
          <w:szCs w:val="32"/>
        </w:rPr>
        <w:t>155</w:t>
      </w:r>
      <w:r>
        <w:rPr>
          <w:rFonts w:eastAsia="仿宋_GB2312" w:hint="eastAsia"/>
          <w:sz w:val="32"/>
          <w:szCs w:val="32"/>
        </w:rPr>
        <w:t>号</w:t>
      </w:r>
    </w:p>
    <w:p w:rsidR="008F4684" w:rsidRPr="00E82C20" w:rsidRDefault="008F4684" w:rsidP="001218C1">
      <w:pPr>
        <w:spacing w:line="560" w:lineRule="exact"/>
        <w:ind w:firstLineChars="200" w:firstLine="643"/>
        <w:rPr>
          <w:rFonts w:eastAsia="仿宋_GB2312" w:hint="eastAsia"/>
          <w:sz w:val="32"/>
          <w:szCs w:val="32"/>
        </w:rPr>
      </w:pPr>
      <w:r w:rsidRPr="001218C1">
        <w:rPr>
          <w:rFonts w:eastAsia="仿宋_GB2312" w:hint="eastAsia"/>
          <w:b/>
          <w:sz w:val="32"/>
          <w:szCs w:val="32"/>
        </w:rPr>
        <w:t>报名电子邮箱</w:t>
      </w:r>
      <w:r w:rsidRPr="00E82C20">
        <w:rPr>
          <w:rFonts w:eastAsia="仿宋_GB2312" w:hint="eastAsia"/>
          <w:sz w:val="32"/>
          <w:szCs w:val="32"/>
        </w:rPr>
        <w:t>：</w:t>
      </w:r>
      <w:hyperlink r:id="rId6" w:history="1">
        <w:r w:rsidR="006C49DA" w:rsidRPr="00816CF1">
          <w:rPr>
            <w:rStyle w:val="a4"/>
            <w:rFonts w:eastAsia="仿宋_GB2312" w:hint="eastAsia"/>
            <w:sz w:val="32"/>
            <w:szCs w:val="32"/>
          </w:rPr>
          <w:t>415347428@qq.com</w:t>
        </w:r>
      </w:hyperlink>
      <w:r w:rsidR="006C49DA">
        <w:rPr>
          <w:rFonts w:eastAsia="仿宋_GB2312" w:hint="eastAsia"/>
          <w:sz w:val="32"/>
          <w:szCs w:val="32"/>
        </w:rPr>
        <w:t>，传真：</w:t>
      </w:r>
      <w:r w:rsidR="006C49DA">
        <w:rPr>
          <w:rFonts w:eastAsia="仿宋_GB2312" w:hint="eastAsia"/>
          <w:sz w:val="32"/>
          <w:szCs w:val="32"/>
        </w:rPr>
        <w:t>2383117</w:t>
      </w:r>
    </w:p>
    <w:p w:rsidR="008F4684" w:rsidRDefault="008F4684" w:rsidP="008F4684">
      <w:pPr>
        <w:spacing w:line="560" w:lineRule="exact"/>
        <w:ind w:firstLineChars="200" w:firstLine="640"/>
        <w:rPr>
          <w:rFonts w:eastAsia="仿宋_GB2312" w:hint="eastAsia"/>
          <w:sz w:val="32"/>
          <w:szCs w:val="32"/>
        </w:rPr>
      </w:pPr>
      <w:r>
        <w:rPr>
          <w:rFonts w:eastAsia="仿宋_GB2312" w:hint="eastAsia"/>
          <w:sz w:val="32"/>
          <w:szCs w:val="32"/>
        </w:rPr>
        <w:lastRenderedPageBreak/>
        <w:t>《条例（草案）》、</w:t>
      </w:r>
      <w:r w:rsidR="00A765C4">
        <w:rPr>
          <w:rFonts w:eastAsia="仿宋_GB2312" w:hint="eastAsia"/>
          <w:sz w:val="32"/>
          <w:szCs w:val="32"/>
        </w:rPr>
        <w:t>陈述人</w:t>
      </w:r>
      <w:r>
        <w:rPr>
          <w:rFonts w:eastAsia="仿宋_GB2312" w:hint="eastAsia"/>
          <w:sz w:val="32"/>
          <w:szCs w:val="32"/>
        </w:rPr>
        <w:t>报名表</w:t>
      </w:r>
      <w:r w:rsidR="00A765C4">
        <w:rPr>
          <w:rFonts w:eastAsia="仿宋_GB2312" w:hint="eastAsia"/>
          <w:sz w:val="32"/>
          <w:szCs w:val="32"/>
        </w:rPr>
        <w:t>、旁听人报名表</w:t>
      </w:r>
      <w:r>
        <w:rPr>
          <w:rFonts w:eastAsia="仿宋_GB2312" w:hint="eastAsia"/>
          <w:sz w:val="32"/>
          <w:szCs w:val="32"/>
        </w:rPr>
        <w:t>请</w:t>
      </w:r>
      <w:proofErr w:type="gramStart"/>
      <w:r>
        <w:rPr>
          <w:rFonts w:eastAsia="仿宋_GB2312" w:hint="eastAsia"/>
          <w:sz w:val="32"/>
          <w:szCs w:val="32"/>
        </w:rPr>
        <w:t>登录达州市</w:t>
      </w:r>
      <w:proofErr w:type="gramEnd"/>
      <w:r>
        <w:rPr>
          <w:rFonts w:eastAsia="仿宋_GB2312" w:hint="eastAsia"/>
          <w:sz w:val="32"/>
          <w:szCs w:val="32"/>
        </w:rPr>
        <w:t>城市管理行政执法局门户网站（</w:t>
      </w:r>
      <w:r w:rsidRPr="00E82C20">
        <w:rPr>
          <w:rFonts w:eastAsia="仿宋_GB2312"/>
          <w:sz w:val="32"/>
          <w:szCs w:val="32"/>
        </w:rPr>
        <w:t>http://www.dzcg.gov.cn/</w:t>
      </w:r>
      <w:r>
        <w:rPr>
          <w:rFonts w:eastAsia="仿宋_GB2312" w:hint="eastAsia"/>
          <w:sz w:val="32"/>
          <w:szCs w:val="32"/>
        </w:rPr>
        <w:t>）公告通知栏下载。</w:t>
      </w:r>
    </w:p>
    <w:p w:rsidR="008F4684" w:rsidRPr="00E82C20" w:rsidRDefault="008F4684" w:rsidP="008F4684">
      <w:pPr>
        <w:spacing w:line="560" w:lineRule="exact"/>
        <w:ind w:firstLineChars="200" w:firstLine="640"/>
        <w:rPr>
          <w:rFonts w:eastAsia="仿宋_GB2312"/>
          <w:sz w:val="32"/>
          <w:szCs w:val="32"/>
        </w:rPr>
      </w:pPr>
    </w:p>
    <w:p w:rsidR="008F4684" w:rsidRPr="00E82C20" w:rsidRDefault="008F4684" w:rsidP="008F4684">
      <w:pPr>
        <w:spacing w:line="560" w:lineRule="exact"/>
        <w:ind w:firstLineChars="200" w:firstLine="640"/>
        <w:rPr>
          <w:rFonts w:eastAsia="仿宋_GB2312" w:hint="eastAsia"/>
          <w:sz w:val="32"/>
          <w:szCs w:val="32"/>
        </w:rPr>
      </w:pPr>
      <w:r w:rsidRPr="00E82C20">
        <w:rPr>
          <w:rFonts w:eastAsia="仿宋_GB2312" w:hint="eastAsia"/>
          <w:sz w:val="32"/>
          <w:szCs w:val="32"/>
        </w:rPr>
        <w:t>附件：</w:t>
      </w:r>
      <w:r w:rsidRPr="00E82C20">
        <w:rPr>
          <w:rFonts w:eastAsia="仿宋_GB2312" w:hint="eastAsia"/>
          <w:sz w:val="32"/>
          <w:szCs w:val="32"/>
        </w:rPr>
        <w:t xml:space="preserve">1. </w:t>
      </w:r>
      <w:proofErr w:type="gramStart"/>
      <w:r w:rsidRPr="00E82C20">
        <w:rPr>
          <w:rFonts w:eastAsia="仿宋_GB2312" w:hint="eastAsia"/>
          <w:sz w:val="32"/>
          <w:szCs w:val="32"/>
        </w:rPr>
        <w:t>达州市</w:t>
      </w:r>
      <w:proofErr w:type="gramEnd"/>
      <w:r>
        <w:rPr>
          <w:rFonts w:eastAsia="仿宋_GB2312" w:hint="eastAsia"/>
          <w:sz w:val="32"/>
          <w:szCs w:val="32"/>
        </w:rPr>
        <w:t>市容和环境卫生管理</w:t>
      </w:r>
      <w:r w:rsidRPr="00E82C20">
        <w:rPr>
          <w:rFonts w:eastAsia="仿宋_GB2312" w:hint="eastAsia"/>
          <w:sz w:val="32"/>
          <w:szCs w:val="32"/>
        </w:rPr>
        <w:t>条例（草案）</w:t>
      </w:r>
    </w:p>
    <w:p w:rsidR="008F4684" w:rsidRPr="00E82C20" w:rsidRDefault="008F4684" w:rsidP="008F4684">
      <w:pPr>
        <w:spacing w:line="560" w:lineRule="exact"/>
        <w:ind w:firstLineChars="500" w:firstLine="1600"/>
        <w:rPr>
          <w:rFonts w:eastAsia="仿宋_GB2312" w:hint="eastAsia"/>
          <w:sz w:val="32"/>
          <w:szCs w:val="32"/>
        </w:rPr>
      </w:pPr>
      <w:r w:rsidRPr="00E82C20">
        <w:rPr>
          <w:rFonts w:eastAsia="仿宋_GB2312" w:hint="eastAsia"/>
          <w:sz w:val="32"/>
          <w:szCs w:val="32"/>
        </w:rPr>
        <w:t>2.</w:t>
      </w:r>
      <w:r w:rsidR="00B61968">
        <w:rPr>
          <w:rFonts w:eastAsia="仿宋_GB2312" w:hint="eastAsia"/>
          <w:sz w:val="32"/>
          <w:szCs w:val="32"/>
        </w:rPr>
        <w:t xml:space="preserve"> </w:t>
      </w:r>
      <w:r w:rsidRPr="00E82C20">
        <w:rPr>
          <w:rFonts w:eastAsia="仿宋_GB2312" w:hint="eastAsia"/>
          <w:sz w:val="32"/>
          <w:szCs w:val="32"/>
        </w:rPr>
        <w:t>听证陈述人报名表</w:t>
      </w:r>
    </w:p>
    <w:p w:rsidR="008F4684" w:rsidRPr="00E82C20" w:rsidRDefault="008F4684" w:rsidP="008F4684">
      <w:pPr>
        <w:spacing w:line="560" w:lineRule="exact"/>
        <w:ind w:firstLineChars="500" w:firstLine="1600"/>
        <w:rPr>
          <w:rFonts w:eastAsia="仿宋_GB2312" w:hint="eastAsia"/>
          <w:sz w:val="32"/>
          <w:szCs w:val="32"/>
        </w:rPr>
      </w:pPr>
      <w:r w:rsidRPr="00E82C20">
        <w:rPr>
          <w:rFonts w:eastAsia="仿宋_GB2312" w:hint="eastAsia"/>
          <w:sz w:val="32"/>
          <w:szCs w:val="32"/>
        </w:rPr>
        <w:t>3.</w:t>
      </w:r>
      <w:r w:rsidR="00B61968">
        <w:rPr>
          <w:rFonts w:eastAsia="仿宋_GB2312" w:hint="eastAsia"/>
          <w:sz w:val="32"/>
          <w:szCs w:val="32"/>
        </w:rPr>
        <w:t xml:space="preserve"> </w:t>
      </w:r>
      <w:r w:rsidRPr="00E82C20">
        <w:rPr>
          <w:rFonts w:eastAsia="仿宋_GB2312" w:hint="eastAsia"/>
          <w:sz w:val="32"/>
          <w:szCs w:val="32"/>
        </w:rPr>
        <w:t>听证旁听人报名表</w:t>
      </w:r>
    </w:p>
    <w:p w:rsidR="008F4684" w:rsidRPr="00E82C20" w:rsidRDefault="008F4684" w:rsidP="008F4684">
      <w:pPr>
        <w:spacing w:line="560" w:lineRule="exact"/>
        <w:ind w:firstLineChars="200" w:firstLine="640"/>
        <w:rPr>
          <w:rFonts w:eastAsia="仿宋_GB2312"/>
          <w:sz w:val="32"/>
          <w:szCs w:val="32"/>
        </w:rPr>
      </w:pPr>
    </w:p>
    <w:p w:rsidR="008F4684" w:rsidRPr="00E82C20" w:rsidRDefault="008F4684" w:rsidP="008F4684">
      <w:pPr>
        <w:spacing w:line="560" w:lineRule="exact"/>
        <w:ind w:firstLineChars="200" w:firstLine="640"/>
        <w:rPr>
          <w:rFonts w:eastAsia="仿宋_GB2312"/>
          <w:sz w:val="32"/>
          <w:szCs w:val="32"/>
        </w:rPr>
      </w:pPr>
    </w:p>
    <w:p w:rsidR="008F4684" w:rsidRPr="00E82C20" w:rsidRDefault="008F4684" w:rsidP="008F4684">
      <w:pPr>
        <w:spacing w:line="560" w:lineRule="exact"/>
        <w:ind w:firstLineChars="1300" w:firstLine="4160"/>
        <w:rPr>
          <w:rFonts w:eastAsia="仿宋_GB2312" w:hint="eastAsia"/>
          <w:sz w:val="32"/>
          <w:szCs w:val="32"/>
        </w:rPr>
      </w:pPr>
      <w:proofErr w:type="gramStart"/>
      <w:r>
        <w:rPr>
          <w:rFonts w:eastAsia="仿宋_GB2312" w:hint="eastAsia"/>
          <w:sz w:val="32"/>
          <w:szCs w:val="32"/>
        </w:rPr>
        <w:t>达州市</w:t>
      </w:r>
      <w:proofErr w:type="gramEnd"/>
      <w:r>
        <w:rPr>
          <w:rFonts w:eastAsia="仿宋_GB2312" w:hint="eastAsia"/>
          <w:sz w:val="32"/>
          <w:szCs w:val="32"/>
        </w:rPr>
        <w:t>城市管理行政执法局</w:t>
      </w:r>
    </w:p>
    <w:p w:rsidR="008F4684" w:rsidRDefault="008F4684" w:rsidP="008F4684">
      <w:pPr>
        <w:spacing w:line="560" w:lineRule="exact"/>
        <w:ind w:firstLineChars="1550" w:firstLine="4960"/>
        <w:rPr>
          <w:rFonts w:eastAsia="仿宋_GB2312" w:hint="eastAsia"/>
          <w:sz w:val="32"/>
          <w:szCs w:val="32"/>
        </w:rPr>
      </w:pPr>
      <w:r w:rsidRPr="00E82C20">
        <w:rPr>
          <w:rFonts w:eastAsia="仿宋_GB2312" w:hint="eastAsia"/>
          <w:sz w:val="32"/>
          <w:szCs w:val="32"/>
        </w:rPr>
        <w:t>2018</w:t>
      </w:r>
      <w:r w:rsidRPr="00E82C20">
        <w:rPr>
          <w:rFonts w:eastAsia="仿宋_GB2312" w:hint="eastAsia"/>
          <w:sz w:val="32"/>
          <w:szCs w:val="32"/>
        </w:rPr>
        <w:t>年</w:t>
      </w:r>
      <w:r>
        <w:rPr>
          <w:rFonts w:eastAsia="仿宋_GB2312" w:hint="eastAsia"/>
          <w:sz w:val="32"/>
          <w:szCs w:val="32"/>
        </w:rPr>
        <w:t>8</w:t>
      </w:r>
      <w:r w:rsidRPr="00E82C20">
        <w:rPr>
          <w:rFonts w:eastAsia="仿宋_GB2312" w:hint="eastAsia"/>
          <w:sz w:val="32"/>
          <w:szCs w:val="32"/>
        </w:rPr>
        <w:t>月</w:t>
      </w:r>
      <w:r w:rsidR="00743E51">
        <w:rPr>
          <w:rFonts w:eastAsia="仿宋_GB2312" w:hint="eastAsia"/>
          <w:sz w:val="32"/>
          <w:szCs w:val="32"/>
        </w:rPr>
        <w:t>8</w:t>
      </w:r>
      <w:r w:rsidRPr="00E82C20">
        <w:rPr>
          <w:rFonts w:eastAsia="仿宋_GB2312" w:hint="eastAsia"/>
          <w:sz w:val="32"/>
          <w:szCs w:val="32"/>
        </w:rPr>
        <w:t>日</w:t>
      </w:r>
    </w:p>
    <w:p w:rsidR="008B4A18" w:rsidRPr="000F2EE1" w:rsidRDefault="008B4A18" w:rsidP="00395608">
      <w:pPr>
        <w:adjustRightInd w:val="0"/>
        <w:snapToGrid w:val="0"/>
        <w:spacing w:line="550" w:lineRule="exact"/>
        <w:rPr>
          <w:rFonts w:eastAsia="黑体"/>
          <w:snapToGrid w:val="0"/>
          <w:color w:val="000000"/>
          <w:kern w:val="0"/>
          <w:sz w:val="32"/>
          <w:szCs w:val="32"/>
        </w:rPr>
      </w:pPr>
      <w:r w:rsidRPr="000F2EE1">
        <w:rPr>
          <w:rFonts w:eastAsia="仿宋_GB2312"/>
          <w:snapToGrid w:val="0"/>
          <w:color w:val="000000"/>
          <w:kern w:val="0"/>
          <w:sz w:val="32"/>
          <w:szCs w:val="32"/>
        </w:rPr>
        <w:br w:type="column"/>
      </w:r>
      <w:r w:rsidRPr="000F2EE1">
        <w:rPr>
          <w:rFonts w:eastAsia="黑体"/>
          <w:snapToGrid w:val="0"/>
          <w:color w:val="000000"/>
          <w:kern w:val="0"/>
          <w:sz w:val="32"/>
          <w:szCs w:val="32"/>
        </w:rPr>
        <w:lastRenderedPageBreak/>
        <w:t>附件</w:t>
      </w:r>
      <w:r w:rsidRPr="000F2EE1">
        <w:rPr>
          <w:rFonts w:eastAsia="黑体"/>
          <w:snapToGrid w:val="0"/>
          <w:color w:val="000000"/>
          <w:kern w:val="0"/>
          <w:sz w:val="32"/>
          <w:szCs w:val="32"/>
        </w:rPr>
        <w:t>1</w:t>
      </w:r>
    </w:p>
    <w:p w:rsidR="00C724F8" w:rsidRPr="000F2EE1" w:rsidRDefault="00C724F8" w:rsidP="00395608">
      <w:pPr>
        <w:adjustRightInd w:val="0"/>
        <w:snapToGrid w:val="0"/>
        <w:spacing w:line="550" w:lineRule="exact"/>
        <w:rPr>
          <w:rFonts w:eastAsia="黑体"/>
          <w:snapToGrid w:val="0"/>
          <w:color w:val="000000"/>
          <w:kern w:val="0"/>
          <w:sz w:val="32"/>
          <w:szCs w:val="32"/>
        </w:rPr>
      </w:pPr>
    </w:p>
    <w:p w:rsidR="008B4A18" w:rsidRPr="000F2EE1" w:rsidRDefault="008B4A18" w:rsidP="00395608">
      <w:pPr>
        <w:adjustRightInd w:val="0"/>
        <w:snapToGrid w:val="0"/>
        <w:spacing w:line="550" w:lineRule="exact"/>
        <w:jc w:val="center"/>
        <w:rPr>
          <w:rFonts w:eastAsia="方正小标宋简体"/>
          <w:snapToGrid w:val="0"/>
          <w:color w:val="000000"/>
          <w:kern w:val="0"/>
          <w:sz w:val="44"/>
          <w:szCs w:val="44"/>
        </w:rPr>
      </w:pPr>
      <w:proofErr w:type="gramStart"/>
      <w:r w:rsidRPr="000F2EE1">
        <w:rPr>
          <w:rFonts w:eastAsia="方正小标宋简体"/>
          <w:snapToGrid w:val="0"/>
          <w:color w:val="000000"/>
          <w:kern w:val="0"/>
          <w:sz w:val="44"/>
          <w:szCs w:val="44"/>
        </w:rPr>
        <w:t>达州市</w:t>
      </w:r>
      <w:proofErr w:type="gramEnd"/>
      <w:r w:rsidRPr="000F2EE1">
        <w:rPr>
          <w:rFonts w:eastAsia="方正小标宋简体"/>
          <w:snapToGrid w:val="0"/>
          <w:color w:val="000000"/>
          <w:kern w:val="0"/>
          <w:sz w:val="44"/>
          <w:szCs w:val="44"/>
        </w:rPr>
        <w:t>市容和环境卫生管理条例</w:t>
      </w:r>
    </w:p>
    <w:p w:rsidR="008B4A18" w:rsidRPr="000F2EE1" w:rsidRDefault="008B4A18" w:rsidP="00395608">
      <w:pPr>
        <w:adjustRightInd w:val="0"/>
        <w:snapToGrid w:val="0"/>
        <w:spacing w:line="550" w:lineRule="exact"/>
        <w:jc w:val="center"/>
        <w:rPr>
          <w:rFonts w:eastAsia="楷体_GB2312"/>
          <w:snapToGrid w:val="0"/>
          <w:color w:val="000000"/>
          <w:kern w:val="0"/>
          <w:sz w:val="32"/>
          <w:szCs w:val="32"/>
        </w:rPr>
      </w:pPr>
      <w:r w:rsidRPr="000F2EE1">
        <w:rPr>
          <w:rFonts w:eastAsia="楷体_GB2312"/>
          <w:snapToGrid w:val="0"/>
          <w:color w:val="000000"/>
          <w:kern w:val="0"/>
          <w:sz w:val="32"/>
          <w:szCs w:val="32"/>
        </w:rPr>
        <w:t>（草案）</w:t>
      </w:r>
    </w:p>
    <w:p w:rsidR="008B4A18" w:rsidRPr="000F2EE1" w:rsidRDefault="008B4A18" w:rsidP="000F2EE1">
      <w:pPr>
        <w:adjustRightInd w:val="0"/>
        <w:snapToGrid w:val="0"/>
        <w:spacing w:line="550" w:lineRule="exact"/>
        <w:ind w:firstLineChars="200" w:firstLine="640"/>
        <w:rPr>
          <w:rFonts w:eastAsia="仿宋_GB2312"/>
          <w:snapToGrid w:val="0"/>
          <w:color w:val="000000"/>
          <w:kern w:val="0"/>
          <w:sz w:val="32"/>
          <w:szCs w:val="32"/>
        </w:rPr>
      </w:pPr>
    </w:p>
    <w:p w:rsidR="008B4A18" w:rsidRPr="000F2EE1" w:rsidRDefault="008B4A18" w:rsidP="00395608">
      <w:pPr>
        <w:snapToGrid w:val="0"/>
        <w:spacing w:line="550" w:lineRule="exact"/>
        <w:jc w:val="center"/>
        <w:rPr>
          <w:rFonts w:eastAsia="方正小标宋简体"/>
          <w:snapToGrid w:val="0"/>
          <w:color w:val="000000"/>
          <w:kern w:val="0"/>
          <w:sz w:val="36"/>
          <w:szCs w:val="36"/>
        </w:rPr>
      </w:pPr>
      <w:r w:rsidRPr="000F2EE1">
        <w:rPr>
          <w:rFonts w:eastAsia="方正小标宋简体"/>
          <w:snapToGrid w:val="0"/>
          <w:color w:val="000000"/>
          <w:kern w:val="0"/>
          <w:sz w:val="36"/>
          <w:szCs w:val="36"/>
        </w:rPr>
        <w:t>目</w:t>
      </w:r>
      <w:r w:rsidR="001A42C9" w:rsidRPr="000F2EE1">
        <w:rPr>
          <w:rFonts w:eastAsia="方正小标宋简体"/>
          <w:snapToGrid w:val="0"/>
          <w:color w:val="000000"/>
          <w:kern w:val="0"/>
          <w:sz w:val="36"/>
          <w:szCs w:val="36"/>
        </w:rPr>
        <w:t xml:space="preserve">　　</w:t>
      </w:r>
      <w:r w:rsidRPr="000F2EE1">
        <w:rPr>
          <w:rFonts w:eastAsia="方正小标宋简体"/>
          <w:snapToGrid w:val="0"/>
          <w:color w:val="000000"/>
          <w:kern w:val="0"/>
          <w:sz w:val="36"/>
          <w:szCs w:val="36"/>
        </w:rPr>
        <w:t>录</w:t>
      </w:r>
    </w:p>
    <w:p w:rsidR="00395608" w:rsidRPr="000F2EE1" w:rsidRDefault="00395608" w:rsidP="00395608">
      <w:pPr>
        <w:snapToGrid w:val="0"/>
        <w:spacing w:line="550" w:lineRule="exact"/>
        <w:jc w:val="center"/>
        <w:rPr>
          <w:rFonts w:eastAsia="方正小标宋简体"/>
          <w:snapToGrid w:val="0"/>
          <w:color w:val="000000"/>
          <w:kern w:val="0"/>
          <w:sz w:val="36"/>
          <w:szCs w:val="36"/>
        </w:rPr>
      </w:pPr>
    </w:p>
    <w:p w:rsidR="008B4A18" w:rsidRPr="000F2EE1" w:rsidRDefault="008B4A18" w:rsidP="000F2EE1">
      <w:pPr>
        <w:snapToGrid w:val="0"/>
        <w:spacing w:line="550"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第一章</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总则</w:t>
      </w:r>
    </w:p>
    <w:p w:rsidR="008B4A18" w:rsidRPr="000F2EE1" w:rsidRDefault="008B4A18" w:rsidP="000F2EE1">
      <w:pPr>
        <w:snapToGrid w:val="0"/>
        <w:spacing w:line="550"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第二章</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责任区制度</w:t>
      </w:r>
    </w:p>
    <w:p w:rsidR="008B4A18" w:rsidRPr="000F2EE1" w:rsidRDefault="008B4A18" w:rsidP="000F2EE1">
      <w:pPr>
        <w:snapToGrid w:val="0"/>
        <w:spacing w:line="550"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第三章</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市容管理</w:t>
      </w:r>
    </w:p>
    <w:p w:rsidR="008B4A18" w:rsidRPr="000F2EE1" w:rsidRDefault="008B4A18" w:rsidP="000F2EE1">
      <w:pPr>
        <w:snapToGrid w:val="0"/>
        <w:spacing w:line="550"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第一节</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建（构）筑物容貌管理</w:t>
      </w:r>
    </w:p>
    <w:p w:rsidR="008B4A18" w:rsidRPr="000F2EE1" w:rsidRDefault="008B4A18" w:rsidP="000F2EE1">
      <w:pPr>
        <w:snapToGrid w:val="0"/>
        <w:spacing w:line="550"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第二节</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城市道路及公共场地容貌管理</w:t>
      </w:r>
    </w:p>
    <w:p w:rsidR="008B4A18" w:rsidRPr="000F2EE1" w:rsidRDefault="008B4A18" w:rsidP="000F2EE1">
      <w:pPr>
        <w:snapToGrid w:val="0"/>
        <w:spacing w:line="550"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第三节</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户外广告和招牌设置管理</w:t>
      </w:r>
    </w:p>
    <w:p w:rsidR="008B4A18" w:rsidRPr="000F2EE1" w:rsidRDefault="008B4A18" w:rsidP="000F2EE1">
      <w:pPr>
        <w:snapToGrid w:val="0"/>
        <w:spacing w:line="550"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第四节</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景观照明管理</w:t>
      </w:r>
    </w:p>
    <w:p w:rsidR="008B4A18" w:rsidRPr="000F2EE1" w:rsidRDefault="008B4A18" w:rsidP="000F2EE1">
      <w:pPr>
        <w:snapToGrid w:val="0"/>
        <w:spacing w:line="550"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第四章</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环境卫生管理</w:t>
      </w:r>
    </w:p>
    <w:p w:rsidR="008B4A18" w:rsidRPr="000F2EE1" w:rsidRDefault="008B4A18" w:rsidP="000F2EE1">
      <w:pPr>
        <w:snapToGrid w:val="0"/>
        <w:spacing w:line="550"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第一节</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公共场所环境卫生管理</w:t>
      </w:r>
    </w:p>
    <w:p w:rsidR="008B4A18" w:rsidRPr="000F2EE1" w:rsidRDefault="008B4A18" w:rsidP="000F2EE1">
      <w:pPr>
        <w:snapToGrid w:val="0"/>
        <w:spacing w:line="550"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第二节</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生活垃圾管理</w:t>
      </w:r>
    </w:p>
    <w:p w:rsidR="008B4A18" w:rsidRPr="000F2EE1" w:rsidRDefault="008B4A18" w:rsidP="000F2EE1">
      <w:pPr>
        <w:snapToGrid w:val="0"/>
        <w:spacing w:line="550"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第三节</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环境卫生设施建设与管理</w:t>
      </w:r>
    </w:p>
    <w:p w:rsidR="008B4A18" w:rsidRPr="000F2EE1" w:rsidRDefault="008B4A18" w:rsidP="000F2EE1">
      <w:pPr>
        <w:snapToGrid w:val="0"/>
        <w:spacing w:line="550"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第四节</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建筑垃圾管理</w:t>
      </w:r>
    </w:p>
    <w:p w:rsidR="008B4A18" w:rsidRPr="000F2EE1" w:rsidRDefault="008B4A18" w:rsidP="000F2EE1">
      <w:pPr>
        <w:snapToGrid w:val="0"/>
        <w:spacing w:line="550"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第五节</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环境卫生作业及服务管理</w:t>
      </w:r>
    </w:p>
    <w:p w:rsidR="008B4A18" w:rsidRPr="000F2EE1" w:rsidRDefault="008B4A18" w:rsidP="000F2EE1">
      <w:pPr>
        <w:snapToGrid w:val="0"/>
        <w:spacing w:line="550"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第五章</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监督管理</w:t>
      </w:r>
    </w:p>
    <w:p w:rsidR="008B4A18" w:rsidRPr="000F2EE1" w:rsidRDefault="008B4A18" w:rsidP="000F2EE1">
      <w:pPr>
        <w:snapToGrid w:val="0"/>
        <w:spacing w:line="550"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第六章</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法律责任</w:t>
      </w:r>
    </w:p>
    <w:p w:rsidR="008B4A18" w:rsidRPr="000F2EE1" w:rsidRDefault="008B4A18" w:rsidP="000F2EE1">
      <w:pPr>
        <w:snapToGrid w:val="0"/>
        <w:spacing w:line="550"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第七章</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附</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则</w:t>
      </w:r>
    </w:p>
    <w:p w:rsidR="008B4A18" w:rsidRPr="000F2EE1" w:rsidRDefault="00395608" w:rsidP="009C6794">
      <w:pPr>
        <w:snapToGrid w:val="0"/>
        <w:spacing w:line="578" w:lineRule="exact"/>
        <w:jc w:val="center"/>
        <w:rPr>
          <w:rFonts w:eastAsia="黑体"/>
          <w:snapToGrid w:val="0"/>
          <w:color w:val="000000"/>
          <w:kern w:val="0"/>
          <w:sz w:val="32"/>
          <w:szCs w:val="32"/>
        </w:rPr>
      </w:pPr>
      <w:r w:rsidRPr="000F2EE1">
        <w:rPr>
          <w:rFonts w:eastAsia="黑体"/>
          <w:snapToGrid w:val="0"/>
          <w:color w:val="000000"/>
          <w:kern w:val="0"/>
          <w:sz w:val="32"/>
          <w:szCs w:val="32"/>
        </w:rPr>
        <w:br w:type="column"/>
      </w:r>
      <w:r w:rsidR="008B4A18" w:rsidRPr="000F2EE1">
        <w:rPr>
          <w:rFonts w:eastAsia="黑体"/>
          <w:snapToGrid w:val="0"/>
          <w:color w:val="000000"/>
          <w:kern w:val="0"/>
          <w:sz w:val="32"/>
          <w:szCs w:val="32"/>
        </w:rPr>
        <w:lastRenderedPageBreak/>
        <w:t>第一章</w:t>
      </w:r>
      <w:r w:rsidR="001A42C9" w:rsidRPr="000F2EE1">
        <w:rPr>
          <w:rFonts w:eastAsia="黑体"/>
          <w:snapToGrid w:val="0"/>
          <w:color w:val="000000"/>
          <w:kern w:val="0"/>
          <w:sz w:val="32"/>
          <w:szCs w:val="32"/>
        </w:rPr>
        <w:t xml:space="preserve">　</w:t>
      </w:r>
      <w:r w:rsidR="008B4A18" w:rsidRPr="000F2EE1">
        <w:rPr>
          <w:rFonts w:eastAsia="黑体"/>
          <w:snapToGrid w:val="0"/>
          <w:color w:val="000000"/>
          <w:kern w:val="0"/>
          <w:sz w:val="32"/>
          <w:szCs w:val="32"/>
        </w:rPr>
        <w:t>总</w:t>
      </w:r>
      <w:r w:rsidR="001A42C9" w:rsidRPr="000F2EE1">
        <w:rPr>
          <w:rFonts w:eastAsia="黑体"/>
          <w:snapToGrid w:val="0"/>
          <w:color w:val="000000"/>
          <w:kern w:val="0"/>
          <w:sz w:val="32"/>
          <w:szCs w:val="32"/>
        </w:rPr>
        <w:t xml:space="preserve">　</w:t>
      </w:r>
      <w:r w:rsidR="008B4A18" w:rsidRPr="000F2EE1">
        <w:rPr>
          <w:rFonts w:eastAsia="黑体"/>
          <w:snapToGrid w:val="0"/>
          <w:color w:val="000000"/>
          <w:kern w:val="0"/>
          <w:sz w:val="32"/>
          <w:szCs w:val="32"/>
        </w:rPr>
        <w:t>则</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第一条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为了加强市容和环境卫生管理，创造整洁、优美、文明、宜居的工作、生活环境，统筹推进城市物质文明、精神文明、社会文明、生态文明协调发展，根据国务院《城市市容和环境卫生管理条例》《四川省城乡环境综合治理条例》等有关法律、法规，结合本市实际，制定本条例。</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第二条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本条例适用于本市行政区域内城市、镇（乡）建成区以及其他实行城市化管理的区域。</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市、县级人民政府根据城市发展状况调整并公布城市、镇（乡）建成区及其他实行城市化管理的区域。</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第三条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城市市容和环境卫生工作实行统一领导、分级负责、属地管理、公众参与、社会监督的原则。</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第四条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市、县级市容和环境卫生主管部门对本行政区域内市容和环境卫生管理工作实施统一监督管理。</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市、县级人民政府发展改革、经信、公安、规划建设、民政、财政、国土资源、环保、交通运输、</w:t>
      </w:r>
      <w:proofErr w:type="gramStart"/>
      <w:r w:rsidRPr="000F2EE1">
        <w:rPr>
          <w:rFonts w:eastAsia="仿宋_GB2312"/>
          <w:snapToGrid w:val="0"/>
          <w:color w:val="000000"/>
          <w:kern w:val="0"/>
          <w:sz w:val="32"/>
          <w:szCs w:val="32"/>
        </w:rPr>
        <w:t>文体广</w:t>
      </w:r>
      <w:proofErr w:type="gramEnd"/>
      <w:r w:rsidRPr="000F2EE1">
        <w:rPr>
          <w:rFonts w:eastAsia="仿宋_GB2312"/>
          <w:snapToGrid w:val="0"/>
          <w:color w:val="000000"/>
          <w:kern w:val="0"/>
          <w:sz w:val="32"/>
          <w:szCs w:val="32"/>
        </w:rPr>
        <w:t>新、水务、林业园林、商务、市场监管、司法等部门应当按照各自职责，做好市容和环境卫生相关管理工作。</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街道办事处、镇（乡）人民政府按照职责和本条例规定，负责本辖区内市容和环境卫生管理工作。</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第五条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市、县级人民政府应当将市容和环境卫生事业纳入国民经济和社会发展计划，所需经费列入财政预算予以保障，不</w:t>
      </w:r>
      <w:r w:rsidRPr="000F2EE1">
        <w:rPr>
          <w:rFonts w:eastAsia="仿宋_GB2312"/>
          <w:snapToGrid w:val="0"/>
          <w:color w:val="000000"/>
          <w:kern w:val="0"/>
          <w:sz w:val="32"/>
          <w:szCs w:val="32"/>
        </w:rPr>
        <w:lastRenderedPageBreak/>
        <w:t>断完善市容和环境卫生设施建设，推进城市管理数字化、精细化、智慧化，提高城市公共服务水平。</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第六条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市容和环境卫生、司法、文化、教育、卫生等部门以及街道办事处、镇（乡）人民政府，应当加强市容和环境卫生法律、法规和相关知识的宣传教育，提高公民的环境文明卫生意识，树立良好的社会道德风尚。</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广播、电视、报刊、网络等大众传播媒体和公共场所的宣传牌（栏），应当</w:t>
      </w:r>
      <w:proofErr w:type="gramStart"/>
      <w:r w:rsidRPr="000F2EE1">
        <w:rPr>
          <w:rFonts w:eastAsia="仿宋_GB2312"/>
          <w:snapToGrid w:val="0"/>
          <w:color w:val="000000"/>
          <w:kern w:val="0"/>
          <w:sz w:val="32"/>
          <w:szCs w:val="32"/>
        </w:rPr>
        <w:t>安排市容</w:t>
      </w:r>
      <w:proofErr w:type="gramEnd"/>
      <w:r w:rsidRPr="000F2EE1">
        <w:rPr>
          <w:rFonts w:eastAsia="仿宋_GB2312"/>
          <w:snapToGrid w:val="0"/>
          <w:color w:val="000000"/>
          <w:kern w:val="0"/>
          <w:sz w:val="32"/>
          <w:szCs w:val="32"/>
        </w:rPr>
        <w:t>和环境卫生方面的公益宣传内容。</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第七条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提倡和鼓励居（村）民会议、住宅区业主大会制定维护本区域市容和环境卫生的管理公约，动员居（村）民、业主积极参加市容和环境卫生治理工作，创建整洁、优美、文明、卫生的社区。</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第八条</w:t>
      </w:r>
      <w:r w:rsidR="000F2EE1"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任何单位和个人都有维护市容和环境卫生的义务，有对损害、破坏市容和环境卫生的行为进行劝导、投诉和举报的权利。</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市、县级市容和环境卫生主管部门应当公布投诉和举报的联系方式，依法及时受理投诉和举报，将处理结果告知投诉人和举报人，并为投诉人和举报人保密。</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p>
    <w:p w:rsidR="008B4A18" w:rsidRPr="000F2EE1" w:rsidRDefault="008B4A18" w:rsidP="009C6794">
      <w:pPr>
        <w:snapToGrid w:val="0"/>
        <w:spacing w:line="578" w:lineRule="exact"/>
        <w:jc w:val="center"/>
        <w:rPr>
          <w:rFonts w:eastAsia="黑体"/>
          <w:snapToGrid w:val="0"/>
          <w:color w:val="000000"/>
          <w:kern w:val="0"/>
          <w:sz w:val="32"/>
          <w:szCs w:val="32"/>
        </w:rPr>
      </w:pPr>
      <w:r w:rsidRPr="000F2EE1">
        <w:rPr>
          <w:rFonts w:eastAsia="黑体"/>
          <w:snapToGrid w:val="0"/>
          <w:color w:val="000000"/>
          <w:kern w:val="0"/>
          <w:sz w:val="32"/>
          <w:szCs w:val="32"/>
        </w:rPr>
        <w:t>第二章</w:t>
      </w:r>
      <w:r w:rsidR="001A42C9" w:rsidRPr="000F2EE1">
        <w:rPr>
          <w:rFonts w:eastAsia="黑体"/>
          <w:snapToGrid w:val="0"/>
          <w:color w:val="000000"/>
          <w:kern w:val="0"/>
          <w:sz w:val="32"/>
          <w:szCs w:val="32"/>
        </w:rPr>
        <w:t xml:space="preserve">　</w:t>
      </w:r>
      <w:r w:rsidRPr="000F2EE1">
        <w:rPr>
          <w:rFonts w:eastAsia="黑体"/>
          <w:snapToGrid w:val="0"/>
          <w:color w:val="000000"/>
          <w:kern w:val="0"/>
          <w:sz w:val="32"/>
          <w:szCs w:val="32"/>
        </w:rPr>
        <w:t>责任区制度</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第九条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市容和环境卫生管理工作实行责任区制度。</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市容和环境卫生责任区，是指单位、个人承担市容和环境卫</w:t>
      </w:r>
      <w:r w:rsidRPr="000F2EE1">
        <w:rPr>
          <w:rFonts w:eastAsia="仿宋_GB2312"/>
          <w:snapToGrid w:val="0"/>
          <w:color w:val="000000"/>
          <w:kern w:val="0"/>
          <w:sz w:val="32"/>
          <w:szCs w:val="32"/>
        </w:rPr>
        <w:lastRenderedPageBreak/>
        <w:t>生管理责任的建（构）筑物、设施、场所及其一定范围内的区域。</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第十条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市、县级人民政府应当按照管理范围划定市容和环境卫生管理责任区，并与责任人签订责任书，明确市容和环境卫生责任。责任区跨行政区域责任不明确的，由上一级人民政府确定。</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市、县级市容环境卫生主管部门和街道办事处、镇（乡）人民政府应当对责任人进行业务指导，对其履行市容和环境卫生责任的情况进行监督检查。</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第十一条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市容和环境卫生责任区及责任人按照下列原则确定：</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（一）城市道路、桥梁、过街天桥、地下通道、公共厕所、垃圾转运站等市政环卫公用设施，由市、县级人民政府确定的市容和环境卫生主管部门或者街道办事处、镇（乡）人民政府负责；</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（二）实行物业管理的居住区，由物业服务企业负责；未聘请物业服务企业的居住区，由居（村）民委员会负责；</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（三）机关、团体、学校、医院等单位的管理区域，由所在单位负责；</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（四）酒店、宾馆、商场、超市、商铺、临时摊区、娱乐场所、文化体育场馆、农贸市场、停车场、洗车场等经营场所，由产权所有人或者经营管理者负责；</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（五）机场、车站、轨道交通设施、码头、港口、公园、游园、广场、公共绿地、旅游景区、风景名胜区等公共场所，由经</w:t>
      </w:r>
      <w:r w:rsidRPr="000F2EE1">
        <w:rPr>
          <w:rFonts w:eastAsia="仿宋_GB2312"/>
          <w:snapToGrid w:val="0"/>
          <w:color w:val="000000"/>
          <w:kern w:val="0"/>
          <w:sz w:val="32"/>
          <w:szCs w:val="32"/>
        </w:rPr>
        <w:lastRenderedPageBreak/>
        <w:t>营管理单位负责；</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（六）报刊亭、电话亭、候车亭、岗亭、户外广告、邮政信箱、箱式变电间、通信交接箱、检查井、水箅子、窨井盖、箱盖、地下综合管廊（网）等设施和架空管线，由产权所有人或者管理人负责；</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（七）施工工地由施工单位负责，待建工地由建设单位负责。</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除前款规定区域外，其他建（构）筑物或者设施、场所的产权所有人为责任人；责任人仍不明确的，由所在地人民政府予以确定。</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第十二条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市容和环境卫生责任人应当履行下列责任：</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（一）保持市容整洁，无乱停车、乱设摊、乱搭建、乱张贴、乱涂写、乱刻画、乱吊挂、乱倾倒、乱堆放等行为；</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（二）按照规定配备、完善环境卫生设施和病媒生物防治设施，保持环境卫生整洁，无暴露垃圾、粪便、污水和引发病媒生物孳生的其他污染源；</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（三）有效防治扬尘，无焚烧烟尘污染，无恶臭污染，噪声、餐饮油烟排放达标；</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（四）按照规定指定生活垃圾收集点，收纳居（村）民产生的生活垃圾；</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（五）法律、法规规定的其他责任。</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市容和环境卫生责任人对责任区内违反市容和环境卫生管理规定的行为，有权予以制止，要求行为人清除，并可以向市容</w:t>
      </w:r>
      <w:r w:rsidRPr="000F2EE1">
        <w:rPr>
          <w:rFonts w:eastAsia="仿宋_GB2312"/>
          <w:snapToGrid w:val="0"/>
          <w:color w:val="000000"/>
          <w:kern w:val="0"/>
          <w:sz w:val="32"/>
          <w:szCs w:val="32"/>
        </w:rPr>
        <w:lastRenderedPageBreak/>
        <w:t>和环境卫生主管部门举报。市容和环境卫生主管部门接到举报后，应当及时处理。</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p>
    <w:p w:rsidR="008B4A18" w:rsidRPr="000F2EE1" w:rsidRDefault="008B4A18" w:rsidP="009C6794">
      <w:pPr>
        <w:snapToGrid w:val="0"/>
        <w:spacing w:line="578" w:lineRule="exact"/>
        <w:jc w:val="center"/>
        <w:rPr>
          <w:rFonts w:eastAsia="黑体"/>
          <w:snapToGrid w:val="0"/>
          <w:color w:val="000000"/>
          <w:kern w:val="0"/>
          <w:sz w:val="32"/>
          <w:szCs w:val="32"/>
        </w:rPr>
      </w:pPr>
      <w:r w:rsidRPr="000F2EE1">
        <w:rPr>
          <w:rFonts w:eastAsia="黑体"/>
          <w:snapToGrid w:val="0"/>
          <w:color w:val="000000"/>
          <w:kern w:val="0"/>
          <w:sz w:val="32"/>
          <w:szCs w:val="32"/>
        </w:rPr>
        <w:t>第三章</w:t>
      </w:r>
      <w:r w:rsidR="001A42C9" w:rsidRPr="000F2EE1">
        <w:rPr>
          <w:rFonts w:eastAsia="黑体"/>
          <w:snapToGrid w:val="0"/>
          <w:color w:val="000000"/>
          <w:kern w:val="0"/>
          <w:sz w:val="32"/>
          <w:szCs w:val="32"/>
        </w:rPr>
        <w:t xml:space="preserve">　</w:t>
      </w:r>
      <w:r w:rsidRPr="000F2EE1">
        <w:rPr>
          <w:rFonts w:eastAsia="黑体"/>
          <w:snapToGrid w:val="0"/>
          <w:color w:val="000000"/>
          <w:kern w:val="0"/>
          <w:sz w:val="32"/>
          <w:szCs w:val="32"/>
        </w:rPr>
        <w:t>市容管理</w:t>
      </w:r>
    </w:p>
    <w:p w:rsidR="008B4A18" w:rsidRPr="000F2EE1" w:rsidRDefault="008B4A18" w:rsidP="002D3C15">
      <w:pPr>
        <w:snapToGrid w:val="0"/>
        <w:spacing w:line="578" w:lineRule="exact"/>
        <w:jc w:val="center"/>
        <w:rPr>
          <w:rFonts w:eastAsia="楷体_GB2312"/>
          <w:snapToGrid w:val="0"/>
          <w:color w:val="000000"/>
          <w:kern w:val="0"/>
          <w:sz w:val="32"/>
          <w:szCs w:val="32"/>
        </w:rPr>
      </w:pPr>
      <w:r w:rsidRPr="000F2EE1">
        <w:rPr>
          <w:rFonts w:eastAsia="楷体_GB2312"/>
          <w:snapToGrid w:val="0"/>
          <w:color w:val="000000"/>
          <w:kern w:val="0"/>
          <w:sz w:val="32"/>
          <w:szCs w:val="32"/>
        </w:rPr>
        <w:t>第一节</w:t>
      </w:r>
      <w:r w:rsidR="001A42C9" w:rsidRPr="000F2EE1">
        <w:rPr>
          <w:rFonts w:eastAsia="楷体_GB2312"/>
          <w:snapToGrid w:val="0"/>
          <w:color w:val="000000"/>
          <w:kern w:val="0"/>
          <w:sz w:val="32"/>
          <w:szCs w:val="32"/>
        </w:rPr>
        <w:t xml:space="preserve">　</w:t>
      </w:r>
      <w:r w:rsidRPr="000F2EE1">
        <w:rPr>
          <w:rFonts w:eastAsia="楷体_GB2312"/>
          <w:snapToGrid w:val="0"/>
          <w:color w:val="000000"/>
          <w:kern w:val="0"/>
          <w:sz w:val="32"/>
          <w:szCs w:val="32"/>
        </w:rPr>
        <w:t>建（构）筑物容貌管理</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第十三条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城市中的建（构）筑物和设施，应当符合城乡规划和城市容貌标准，禁止擅自改变建（构）筑物的形态和色彩。</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第十四条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临街建（构）筑物外立面安装空调外机、排风扇、防盗网等设施设备，应当统一规范设置，并保持安全、整洁、完好，禁止空调运行冷凝水滴落街面行人。</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第十五条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建（构）筑物外立面应当保持外形完好、整洁、美观，禁止在建（构）筑物或其他设施的外立面和临街的窗台、阳台、观景台、外走廊及其附属设施堆放、吊挂、张贴影响市容的物品。建（构）筑物外立面破损、污秽影响市容的，责任人应当及时修复、清洁。</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p>
    <w:p w:rsidR="008B4A18" w:rsidRPr="000F2EE1" w:rsidRDefault="008B4A18" w:rsidP="002D3C15">
      <w:pPr>
        <w:snapToGrid w:val="0"/>
        <w:spacing w:line="578" w:lineRule="exact"/>
        <w:jc w:val="center"/>
        <w:rPr>
          <w:rFonts w:eastAsia="楷体_GB2312"/>
          <w:snapToGrid w:val="0"/>
          <w:color w:val="000000"/>
          <w:kern w:val="0"/>
          <w:sz w:val="32"/>
          <w:szCs w:val="32"/>
        </w:rPr>
      </w:pPr>
      <w:r w:rsidRPr="000F2EE1">
        <w:rPr>
          <w:rFonts w:eastAsia="楷体_GB2312"/>
          <w:snapToGrid w:val="0"/>
          <w:color w:val="000000"/>
          <w:kern w:val="0"/>
          <w:sz w:val="32"/>
          <w:szCs w:val="32"/>
        </w:rPr>
        <w:t>第二节</w:t>
      </w:r>
      <w:r w:rsidR="001A42C9" w:rsidRPr="000F2EE1">
        <w:rPr>
          <w:rFonts w:eastAsia="楷体_GB2312"/>
          <w:snapToGrid w:val="0"/>
          <w:color w:val="000000"/>
          <w:kern w:val="0"/>
          <w:sz w:val="32"/>
          <w:szCs w:val="32"/>
        </w:rPr>
        <w:t xml:space="preserve">　</w:t>
      </w:r>
      <w:r w:rsidRPr="000F2EE1">
        <w:rPr>
          <w:rFonts w:eastAsia="楷体_GB2312"/>
          <w:snapToGrid w:val="0"/>
          <w:color w:val="000000"/>
          <w:kern w:val="0"/>
          <w:sz w:val="32"/>
          <w:szCs w:val="32"/>
        </w:rPr>
        <w:t>城市道路及公共场地容貌管理</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第十六条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城市道路及公共设施的容貌应当符合下列规定：</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（一）道路路面平坦、完好，路缘石整齐、无缺损，无障碍设施畅通、完好；</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（二）交通护栏、隔离设施、交通指示牌、防护墙、声屏障和照明、排水等设施保持整洁、完好、正常运行；</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lastRenderedPageBreak/>
        <w:t>（三）道路上设置的检查井、水箅子、窨井盖、箱盖等保持齐全、完好、正位；</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（四）报刊亭、信息亭、电话亭、候车亭、岗亭、箱式变电间、通信交接箱等公用设施保持完好、整洁。</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城市道路及公共设施污损、缺失、移位、损坏的，责任人应当及时清洁、修复、更换、赔偿。</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第十七条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禁止擅自在城市道路、广场、城市桥梁、人行天桥、绿地、河道范围内以及其他公共场地，从事搭建设施、摆摊设点、堆放物料、兜售物品、生产加工、开展营销宣传或者摆酒设宴等影响市容和环境卫生的活动。</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禁止占用城市道路开展棋牌等娱乐活动。</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因建设、公共利益等特殊需要，在道路两侧、广场等公共场地临时堆放物料、搭建临时建（构）筑物或者其他设施的，应当按照有关规定办理审批手续，并保持周围市容和环境卫生整洁。临时建（构）筑物到期后应当及时拆除，恢复原状。</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第十八条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市、县级人民政府应当科学规划和合理布局集贸市场，完善配套设施，引导农产品、日用小商品经营者进入经营场所从事经营活动。</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根据需要，可以设置早市、夜市、摊区、临时农副产品市场等，经营者应当按照规定的地点、时限、业态有序经营，配备垃圾收集容器，保持环境卫生整洁。</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第十九条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临街和广场周边的商场、商店、餐馆等经营场所</w:t>
      </w:r>
      <w:r w:rsidRPr="000F2EE1">
        <w:rPr>
          <w:rFonts w:eastAsia="仿宋_GB2312"/>
          <w:snapToGrid w:val="0"/>
          <w:color w:val="000000"/>
          <w:kern w:val="0"/>
          <w:sz w:val="32"/>
          <w:szCs w:val="32"/>
        </w:rPr>
        <w:lastRenderedPageBreak/>
        <w:t>的经营者，不得超出门窗、外墙进行店外经营、作业或者展示、堆放商品。</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第二十条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占用公共场地开展娱乐、健身活动时，组织者、参与者应当保持公共场地环境卫生整洁，不得发出超出国家标准的噪声干扰他人正常生活和工作、影响他人通行。</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第二十一条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禁止在城市道路上散发广告、传单及宣传品。</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禁止在城市建（构）筑物临街外立面、城市道路、护栏、路牌、电线杆、路灯杆、绿篱等设施及树木上悬挂、喷涂、刻画、粘贴、晾晒物品。</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第二十二条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机动车停车场、非机动车停放点（亭、棚）应当按照规划合理布局，规范设置。</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不得擅自占用城市道路设置停车场、停放点（亭、棚）或者施划停车位。</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第二十三条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任何单位和个人不得有下列行为：</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（一）擅自拆除、损坏、移动、遮蔽或者涂改停车设施、设备和标识；</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（二）擅自在道路</w:t>
      </w:r>
      <w:proofErr w:type="gramStart"/>
      <w:r w:rsidRPr="000F2EE1">
        <w:rPr>
          <w:rFonts w:eastAsia="仿宋_GB2312"/>
          <w:snapToGrid w:val="0"/>
          <w:color w:val="000000"/>
          <w:kern w:val="0"/>
          <w:sz w:val="32"/>
          <w:szCs w:val="32"/>
        </w:rPr>
        <w:t>路沿设置接</w:t>
      </w:r>
      <w:proofErr w:type="gramEnd"/>
      <w:r w:rsidRPr="000F2EE1">
        <w:rPr>
          <w:rFonts w:eastAsia="仿宋_GB2312"/>
          <w:snapToGrid w:val="0"/>
          <w:color w:val="000000"/>
          <w:kern w:val="0"/>
          <w:sz w:val="32"/>
          <w:szCs w:val="32"/>
        </w:rPr>
        <w:t>坡；</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（三）擅自在城市道路、广场等公共场地设置隔离桩、隔离栏、地锁、水泥墩等隔离设施。</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第二十四条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机动车、非机动车应当在规定的地点、时段，按照规定方式停放。禁止违法占用广场、人行道、消防通道、公交专用道等公共区域停放车辆或者车载货物停靠经营。</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lastRenderedPageBreak/>
        <w:t>禁止摩托车、电动车在城区人行道行驶。</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第二十五条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车辆维修、装饰或者清洗场所的设置和管理，应当符合市容和环境卫生、环境保护、城市供水、排水等相关要求。</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禁止占用城市道路、绿地、公共场所从事车辆销售、维修、装饰、清洗等活动。</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禁止抽取城市地下水从事车辆清洗或者其他活动。</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第二十六条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闲置用地或者待建用地的土地使用权人或者管理人应当规范设置围墙、围挡等隔离设施，其外观应当与周边环境相协调。</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第二十七条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公共绿地（带）、行道树及其附属设施等，应当保持整洁、美观。绿地（带）损坏、行道树缺株、枯死的，应当及时补植、更换。植树、整枝或者修建绿地（带）等作业所产生的废弃物，应当及时清除。</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第二十八条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禁止下列损坏城市绿地绿化的行为：</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（一）破坏、擅自占用公共绿地；</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（二）擅自砍伐、移植、修剪树木；</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（三）损坏花草和绿化设施；</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（四）其他损坏城市绿化及设施的行为。</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p>
    <w:p w:rsidR="008B4A18" w:rsidRPr="000F2EE1" w:rsidRDefault="008B4A18" w:rsidP="002D3C15">
      <w:pPr>
        <w:snapToGrid w:val="0"/>
        <w:spacing w:line="578" w:lineRule="exact"/>
        <w:jc w:val="center"/>
        <w:rPr>
          <w:rFonts w:eastAsia="楷体_GB2312"/>
          <w:snapToGrid w:val="0"/>
          <w:color w:val="000000"/>
          <w:kern w:val="0"/>
          <w:sz w:val="32"/>
          <w:szCs w:val="32"/>
        </w:rPr>
      </w:pPr>
      <w:r w:rsidRPr="000F2EE1">
        <w:rPr>
          <w:rFonts w:eastAsia="楷体_GB2312"/>
          <w:snapToGrid w:val="0"/>
          <w:color w:val="000000"/>
          <w:kern w:val="0"/>
          <w:sz w:val="32"/>
          <w:szCs w:val="32"/>
        </w:rPr>
        <w:t>第三节</w:t>
      </w:r>
      <w:r w:rsidR="001A42C9" w:rsidRPr="000F2EE1">
        <w:rPr>
          <w:rFonts w:eastAsia="楷体_GB2312"/>
          <w:snapToGrid w:val="0"/>
          <w:color w:val="000000"/>
          <w:kern w:val="0"/>
          <w:sz w:val="32"/>
          <w:szCs w:val="32"/>
        </w:rPr>
        <w:t xml:space="preserve">　</w:t>
      </w:r>
      <w:r w:rsidRPr="000F2EE1">
        <w:rPr>
          <w:rFonts w:eastAsia="楷体_GB2312"/>
          <w:snapToGrid w:val="0"/>
          <w:color w:val="000000"/>
          <w:kern w:val="0"/>
          <w:sz w:val="32"/>
          <w:szCs w:val="32"/>
        </w:rPr>
        <w:t>户外广告和招牌设置管理</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第二十九条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城乡规划部门应当根据城市总体规划，会同有</w:t>
      </w:r>
      <w:r w:rsidRPr="000F2EE1">
        <w:rPr>
          <w:rFonts w:eastAsia="仿宋_GB2312"/>
          <w:snapToGrid w:val="0"/>
          <w:color w:val="000000"/>
          <w:kern w:val="0"/>
          <w:sz w:val="32"/>
          <w:szCs w:val="32"/>
        </w:rPr>
        <w:lastRenderedPageBreak/>
        <w:t>关部门编制户外广告设置规划，报同级人民政府批准后公布实施。</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市容和环境卫生主管部门会同有关部门编制户外广告设置技术规范，报同级人民政府批准后公布实施。</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第三十条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设置户外广告应当符合城市容貌标准和有关技术规范。有下列情形之一的，不得设置户外广告：</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（一）利用违法建（构）筑物的；</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（二）影响市政公共设施、交通安全设施、交通标志、消防设施、消防安全标志使用的；</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（三）妨碍生产或者人民生活，损害市容市貌的；</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（四）在国家机关、文物保护单位、风景名胜区等的建筑控制地带，或者市、县级人民政府禁止设置户外广告的区域设置的。</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（五）法律、法规、规章以及规划禁止设施户外广告的其他情形。</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第三十一条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设置户外广告必须征得市容和环境卫生主管部门同意后，按照有关规定办理审批手续。</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第三十二条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户外广告设置人应当保持广告及其设施外形美观、安全牢固和亮化设施功能完好。户外广告出现外型污损、图文残缺、灯光显示不完整等影响市容的，应当及时修复、更换，存在安全隐患的，应当及时加固或拆除。</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第三十三条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设置招牌设施应当符合招牌设置技术规范，招牌内容限于标明本单位的名称、字号、商号的标牌、标识，不得</w:t>
      </w:r>
      <w:r w:rsidRPr="000F2EE1">
        <w:rPr>
          <w:rFonts w:eastAsia="仿宋_GB2312"/>
          <w:snapToGrid w:val="0"/>
          <w:color w:val="000000"/>
          <w:kern w:val="0"/>
          <w:sz w:val="32"/>
          <w:szCs w:val="32"/>
        </w:rPr>
        <w:lastRenderedPageBreak/>
        <w:t>发布或者变相发布商业广告。</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设置的招牌，应当与建（构）筑物本身及相邻招牌的高度、造型、规格相协调，并保持招牌的清洁、美观、完好。招牌污渍明显、残缺破损、字体残缺、显示不全的，设置者应当及时清洗、维修、更换。</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第三十四条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同一单位在同一街面仅限设置一块招牌。</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除临街底层经营性用房外，多个单位共用同一建筑物且需设置招牌的，应当由该建筑物的所有人或者管理人在建筑物内统一规划、集中设置。</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p>
    <w:p w:rsidR="008B4A18" w:rsidRPr="000F2EE1" w:rsidRDefault="008B4A18" w:rsidP="002D3C15">
      <w:pPr>
        <w:snapToGrid w:val="0"/>
        <w:spacing w:line="578" w:lineRule="exact"/>
        <w:jc w:val="center"/>
        <w:rPr>
          <w:rFonts w:eastAsia="楷体_GB2312"/>
          <w:snapToGrid w:val="0"/>
          <w:color w:val="000000"/>
          <w:kern w:val="0"/>
          <w:sz w:val="32"/>
          <w:szCs w:val="32"/>
        </w:rPr>
      </w:pPr>
      <w:r w:rsidRPr="000F2EE1">
        <w:rPr>
          <w:rFonts w:eastAsia="楷体_GB2312"/>
          <w:snapToGrid w:val="0"/>
          <w:color w:val="000000"/>
          <w:kern w:val="0"/>
          <w:sz w:val="32"/>
          <w:szCs w:val="32"/>
        </w:rPr>
        <w:t>第四节</w:t>
      </w:r>
      <w:r w:rsidR="001A42C9" w:rsidRPr="000F2EE1">
        <w:rPr>
          <w:rFonts w:eastAsia="楷体_GB2312"/>
          <w:snapToGrid w:val="0"/>
          <w:color w:val="000000"/>
          <w:kern w:val="0"/>
          <w:sz w:val="32"/>
          <w:szCs w:val="32"/>
        </w:rPr>
        <w:t xml:space="preserve">　</w:t>
      </w:r>
      <w:r w:rsidRPr="000F2EE1">
        <w:rPr>
          <w:rFonts w:eastAsia="楷体_GB2312"/>
          <w:snapToGrid w:val="0"/>
          <w:color w:val="000000"/>
          <w:kern w:val="0"/>
          <w:sz w:val="32"/>
          <w:szCs w:val="32"/>
        </w:rPr>
        <w:t>景观照明管理</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第三十五条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城市照明应当符合城市容貌标准、城市照明专项规划和相关技术规范要求。</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市容和环境卫生主管部门应当会同城乡规划主管部门编制城市照明专项规划和景观照明规划，报同级人民政府批准后组织实施。</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第三十六条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下列区域、场所应当进行功能照明建设：</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（一）城市道路、隧道、城区主要出入口公路；</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（二）城市过江桥梁、立交桥、人行天桥；</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（三）公园、广场；</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（四）城市开放式小区、城中村的公共通道。</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新建、改建、扩建城市道路项目的功能照明装</w:t>
      </w:r>
      <w:proofErr w:type="gramStart"/>
      <w:r w:rsidRPr="000F2EE1">
        <w:rPr>
          <w:rFonts w:eastAsia="仿宋_GB2312"/>
          <w:snapToGrid w:val="0"/>
          <w:color w:val="000000"/>
          <w:kern w:val="0"/>
          <w:sz w:val="32"/>
          <w:szCs w:val="32"/>
        </w:rPr>
        <w:t>灯率应当</w:t>
      </w:r>
      <w:proofErr w:type="gramEnd"/>
      <w:r w:rsidRPr="000F2EE1">
        <w:rPr>
          <w:rFonts w:eastAsia="仿宋_GB2312"/>
          <w:snapToGrid w:val="0"/>
          <w:color w:val="000000"/>
          <w:kern w:val="0"/>
          <w:sz w:val="32"/>
          <w:szCs w:val="32"/>
        </w:rPr>
        <w:t>达到</w:t>
      </w:r>
      <w:r w:rsidRPr="000F2EE1">
        <w:rPr>
          <w:rFonts w:eastAsia="仿宋_GB2312"/>
          <w:snapToGrid w:val="0"/>
          <w:color w:val="000000"/>
          <w:kern w:val="0"/>
          <w:sz w:val="32"/>
          <w:szCs w:val="32"/>
        </w:rPr>
        <w:lastRenderedPageBreak/>
        <w:t>百分之百。</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第三十七条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下列区域、场所应当进行景观照明建设：</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（一）城市主要街路两侧的建（构）筑物；</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（二）广场、公园、绿地、桥梁、车站、景点、河道、街道等公共场所（地）；</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（三）党政机关、企事业单位办公楼，图书馆、博物馆、规划馆等公共建（构）筑物和标志性建筑；</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（四）商业门头、立柱户外广告；</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（五）公交站台、路名牌等公共设施；</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（六）繁华商业街（区）；</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（七）城市主要出入口；</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（八）其他需要景观照明的。</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第三十八条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按照城市照明专项规划，应当设置城市照明设施的新建、改建、扩建等工程项目，建设单位应当将城市照明设施列入设计方案，与主体工程同步设计、施工、验收和使用，所需资金应当纳入建设项目总投资。</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城市照明设施的设计方案应当征求市容和环境卫生主管部门意见。市容和环境卫生主管部门负责照明设施的竣工验收。</w:t>
      </w:r>
    </w:p>
    <w:p w:rsidR="008B4A18" w:rsidRPr="000F2EE1" w:rsidRDefault="008B4A18" w:rsidP="000F2EE1">
      <w:pPr>
        <w:snapToGrid w:val="0"/>
        <w:spacing w:line="578" w:lineRule="exact"/>
        <w:ind w:firstLineChars="200" w:firstLine="640"/>
        <w:rPr>
          <w:rFonts w:eastAsia="仿宋_GB2312"/>
          <w:snapToGrid w:val="0"/>
          <w:color w:val="000000"/>
          <w:spacing w:val="-4"/>
          <w:kern w:val="0"/>
          <w:sz w:val="32"/>
          <w:szCs w:val="32"/>
        </w:rPr>
      </w:pPr>
      <w:r w:rsidRPr="000F2EE1">
        <w:rPr>
          <w:rFonts w:eastAsia="楷体_GB2312"/>
          <w:snapToGrid w:val="0"/>
          <w:color w:val="000000"/>
          <w:kern w:val="0"/>
          <w:sz w:val="32"/>
          <w:szCs w:val="32"/>
        </w:rPr>
        <w:t>第三十九条</w:t>
      </w:r>
      <w:r w:rsidR="001A42C9" w:rsidRPr="000F2EE1">
        <w:rPr>
          <w:rFonts w:eastAsia="仿宋_GB2312"/>
          <w:snapToGrid w:val="0"/>
          <w:color w:val="000000"/>
          <w:kern w:val="0"/>
          <w:sz w:val="32"/>
          <w:szCs w:val="32"/>
        </w:rPr>
        <w:t xml:space="preserve">　</w:t>
      </w:r>
      <w:r w:rsidRPr="000F2EE1">
        <w:rPr>
          <w:rFonts w:eastAsia="仿宋_GB2312"/>
          <w:snapToGrid w:val="0"/>
          <w:color w:val="000000"/>
          <w:spacing w:val="-4"/>
          <w:kern w:val="0"/>
          <w:sz w:val="32"/>
          <w:szCs w:val="32"/>
        </w:rPr>
        <w:t>城市景观照明设施由所有者或者管理单位负责日常维护管理，应当保持设施的整洁完好、正常开闭和安全使用。</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照明设施的图案、文字、灯光显示不全或者污浊、腐蚀、陈旧以及设施损坏的，应当及时清洗、修复、更换。</w:t>
      </w:r>
    </w:p>
    <w:p w:rsidR="008B4A18" w:rsidRPr="000F2EE1" w:rsidRDefault="008B4A18" w:rsidP="009C6794">
      <w:pPr>
        <w:snapToGrid w:val="0"/>
        <w:spacing w:line="578" w:lineRule="exact"/>
        <w:jc w:val="center"/>
        <w:rPr>
          <w:rFonts w:eastAsia="黑体"/>
          <w:snapToGrid w:val="0"/>
          <w:color w:val="000000"/>
          <w:kern w:val="0"/>
          <w:sz w:val="32"/>
          <w:szCs w:val="32"/>
        </w:rPr>
      </w:pPr>
      <w:r w:rsidRPr="000F2EE1">
        <w:rPr>
          <w:rFonts w:eastAsia="黑体"/>
          <w:snapToGrid w:val="0"/>
          <w:color w:val="000000"/>
          <w:kern w:val="0"/>
          <w:sz w:val="32"/>
          <w:szCs w:val="32"/>
        </w:rPr>
        <w:lastRenderedPageBreak/>
        <w:t>第四章</w:t>
      </w:r>
      <w:r w:rsidR="001A42C9" w:rsidRPr="000F2EE1">
        <w:rPr>
          <w:rFonts w:eastAsia="黑体"/>
          <w:snapToGrid w:val="0"/>
          <w:color w:val="000000"/>
          <w:kern w:val="0"/>
          <w:sz w:val="32"/>
          <w:szCs w:val="32"/>
        </w:rPr>
        <w:t xml:space="preserve">　</w:t>
      </w:r>
      <w:r w:rsidRPr="000F2EE1">
        <w:rPr>
          <w:rFonts w:eastAsia="黑体"/>
          <w:snapToGrid w:val="0"/>
          <w:color w:val="000000"/>
          <w:kern w:val="0"/>
          <w:sz w:val="32"/>
          <w:szCs w:val="32"/>
        </w:rPr>
        <w:t>环境卫生管理</w:t>
      </w:r>
    </w:p>
    <w:p w:rsidR="008B4A18" w:rsidRPr="000F2EE1" w:rsidRDefault="008B4A18" w:rsidP="002D3C15">
      <w:pPr>
        <w:snapToGrid w:val="0"/>
        <w:spacing w:line="578" w:lineRule="exact"/>
        <w:jc w:val="center"/>
        <w:rPr>
          <w:rFonts w:eastAsia="楷体_GB2312"/>
          <w:snapToGrid w:val="0"/>
          <w:color w:val="000000"/>
          <w:kern w:val="0"/>
          <w:sz w:val="32"/>
          <w:szCs w:val="32"/>
        </w:rPr>
      </w:pPr>
      <w:r w:rsidRPr="000F2EE1">
        <w:rPr>
          <w:rFonts w:eastAsia="楷体_GB2312"/>
          <w:snapToGrid w:val="0"/>
          <w:color w:val="000000"/>
          <w:kern w:val="0"/>
          <w:sz w:val="32"/>
          <w:szCs w:val="32"/>
        </w:rPr>
        <w:t>第一节</w:t>
      </w:r>
      <w:r w:rsidR="001A42C9" w:rsidRPr="000F2EE1">
        <w:rPr>
          <w:rFonts w:eastAsia="楷体_GB2312"/>
          <w:snapToGrid w:val="0"/>
          <w:color w:val="000000"/>
          <w:kern w:val="0"/>
          <w:sz w:val="32"/>
          <w:szCs w:val="32"/>
        </w:rPr>
        <w:t xml:space="preserve">　</w:t>
      </w:r>
      <w:r w:rsidRPr="000F2EE1">
        <w:rPr>
          <w:rFonts w:eastAsia="楷体_GB2312"/>
          <w:snapToGrid w:val="0"/>
          <w:color w:val="000000"/>
          <w:kern w:val="0"/>
          <w:sz w:val="32"/>
          <w:szCs w:val="32"/>
        </w:rPr>
        <w:t>公共场所环境卫生管理</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第四十条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禁止下列影响公共场所环境卫生的行为：</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（一）随地吐痰、吐口香糖、便溺，乱扔果皮、果核、纸屑、烟蒂、饮料罐（瓶、盒）、玻璃瓶（渣）、包装袋（盒）等废弃物；</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（二）从车辆内或者建（构）筑物内向外抛掷杂物、废弃物；</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（三）在非指定地点倾倒垃圾、污水（油）、粪便，乱扔动物尸体等废弃物或者将废弃物扫入、排入城市排水沟、地下管道、河道；</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（四）在露天场所或者垃圾收集容器内焚烧秸秆、树叶、垃圾及其他废弃物；</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（五）在城市道路、广场、居民小区、河道管理范围内等非公共祭扫场所或非指定场所抛撒、焚烧冥器及冥币等祭祀用品；</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（六）在非指定地点熏制腌腊制品；</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（七）临时摊点不及时清理其经营产生的废弃物；</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（八）其他法律法规规定的影响城市环境卫生的行为。</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第四十一条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禁止在城镇住宅区内饲养家禽家畜，因教学、科研以及其他特殊需要饲养的除外。</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禁止在住宅楼屋顶、阳台、窗台、观景台、公共通道等影响公共环境的地方搭建禽（畜）舍。</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饲养宠物应当符合相关规定，不得影响环境卫生，不得影响</w:t>
      </w:r>
      <w:r w:rsidRPr="000F2EE1">
        <w:rPr>
          <w:rFonts w:eastAsia="仿宋_GB2312"/>
          <w:snapToGrid w:val="0"/>
          <w:color w:val="000000"/>
          <w:kern w:val="0"/>
          <w:sz w:val="32"/>
          <w:szCs w:val="32"/>
        </w:rPr>
        <w:lastRenderedPageBreak/>
        <w:t>和危害公共安全，不得</w:t>
      </w:r>
      <w:proofErr w:type="gramStart"/>
      <w:r w:rsidRPr="000F2EE1">
        <w:rPr>
          <w:rFonts w:eastAsia="仿宋_GB2312"/>
          <w:snapToGrid w:val="0"/>
          <w:color w:val="000000"/>
          <w:kern w:val="0"/>
          <w:sz w:val="32"/>
          <w:szCs w:val="32"/>
        </w:rPr>
        <w:t>敞养敞</w:t>
      </w:r>
      <w:proofErr w:type="gramEnd"/>
      <w:r w:rsidRPr="000F2EE1">
        <w:rPr>
          <w:rFonts w:eastAsia="仿宋_GB2312"/>
          <w:snapToGrid w:val="0"/>
          <w:color w:val="000000"/>
          <w:kern w:val="0"/>
          <w:sz w:val="32"/>
          <w:szCs w:val="32"/>
        </w:rPr>
        <w:t>放，禁止在公园、绿地、</w:t>
      </w:r>
      <w:proofErr w:type="gramStart"/>
      <w:r w:rsidRPr="000F2EE1">
        <w:rPr>
          <w:rFonts w:eastAsia="仿宋_GB2312"/>
          <w:snapToGrid w:val="0"/>
          <w:color w:val="000000"/>
          <w:kern w:val="0"/>
          <w:sz w:val="32"/>
          <w:szCs w:val="32"/>
        </w:rPr>
        <w:t>广场遛放宠物</w:t>
      </w:r>
      <w:proofErr w:type="gramEnd"/>
      <w:r w:rsidRPr="000F2EE1">
        <w:rPr>
          <w:rFonts w:eastAsia="仿宋_GB2312"/>
          <w:snapToGrid w:val="0"/>
          <w:color w:val="000000"/>
          <w:kern w:val="0"/>
          <w:sz w:val="32"/>
          <w:szCs w:val="32"/>
        </w:rPr>
        <w:t>（导盲犬除外）。宠物在城市道路和公共场所便溺的，宠物饲养人或者管理人应当即时清除宠物排泄物。</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第四十二条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城市道路上行驶的机动车辆应当保持车身整洁和外观良好，不得带泥行驶。</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运输垃圾、渣土、砂石、土方、水泥、混凝土、灰浆、煤炭等散装、流体物料的车辆，应当保持车身整洁和外观良好，并按照指定路线行驶，采取密闭或者其他有效措施防止物料遗洒、飘散、滴漏。</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第四十三条</w:t>
      </w:r>
      <w:r w:rsidR="001A42C9" w:rsidRPr="000F2EE1">
        <w:rPr>
          <w:rFonts w:eastAsia="仿宋_GB2312"/>
          <w:snapToGrid w:val="0"/>
          <w:color w:val="000000"/>
          <w:kern w:val="0"/>
          <w:sz w:val="32"/>
          <w:szCs w:val="32"/>
        </w:rPr>
        <w:t xml:space="preserve">　</w:t>
      </w:r>
      <w:r w:rsidRPr="000F2EE1">
        <w:rPr>
          <w:rFonts w:eastAsia="仿宋_GB2312"/>
          <w:snapToGrid w:val="0"/>
          <w:color w:val="000000"/>
          <w:spacing w:val="-4"/>
          <w:kern w:val="0"/>
          <w:sz w:val="32"/>
          <w:szCs w:val="32"/>
        </w:rPr>
        <w:t>施工单位从事现场作业的，应当遵守下列规定：</w:t>
      </w:r>
    </w:p>
    <w:p w:rsidR="008B4A18" w:rsidRPr="000F2EE1" w:rsidRDefault="008B4A18" w:rsidP="000F2EE1">
      <w:pPr>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（一）施工现场按照规定标准设置围墙、硬质密闭围挡，并保持整洁、美观；</w:t>
      </w:r>
    </w:p>
    <w:p w:rsidR="008B4A18" w:rsidRPr="000F2EE1" w:rsidRDefault="008B4A18" w:rsidP="000F2EE1">
      <w:pPr>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（二）对施工现场车辆出入口道路进行硬化处理，配置车辆冲洗和废水防溢、收集、处置设施，保持出场车辆清洁，废水按规定排放，不得污染路面；</w:t>
      </w:r>
    </w:p>
    <w:p w:rsidR="008B4A18" w:rsidRPr="000F2EE1" w:rsidRDefault="008B4A18" w:rsidP="000F2EE1">
      <w:pPr>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（三）施工应当采取覆盖、分段作业、择时施工、洒水喷淋抑尘、冲洗地面等措施。重污染天气期间，应当按照当地人民政府应急响应措施停止或者限制施工作业；</w:t>
      </w:r>
    </w:p>
    <w:p w:rsidR="008B4A18" w:rsidRPr="000F2EE1" w:rsidRDefault="008B4A18" w:rsidP="000F2EE1">
      <w:pPr>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（四）建筑土方、工程渣土、建筑垃圾应当及时清运，在场内堆存的，应当采用密闭式防尘网遮盖；</w:t>
      </w:r>
    </w:p>
    <w:p w:rsidR="008B4A18" w:rsidRPr="000F2EE1" w:rsidRDefault="008B4A18" w:rsidP="000F2EE1">
      <w:pPr>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（五）禁止倾倒或抛洒各类散装物料和建筑垃圾；</w:t>
      </w:r>
    </w:p>
    <w:p w:rsidR="008B4A18" w:rsidRPr="000F2EE1" w:rsidRDefault="008B4A18" w:rsidP="000F2EE1">
      <w:pPr>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（六）工程停工、竣工后，及时清理和平整场地。</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lastRenderedPageBreak/>
        <w:t>暂时不能开工的建设用地，建设单位应当对裸露地面进行覆盖；超过三个月的，应当进行绿化、铺装或者遮盖。</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p>
    <w:p w:rsidR="008B4A18" w:rsidRPr="000F2EE1" w:rsidRDefault="008B4A18" w:rsidP="002D3C15">
      <w:pPr>
        <w:snapToGrid w:val="0"/>
        <w:spacing w:line="578" w:lineRule="exact"/>
        <w:jc w:val="center"/>
        <w:rPr>
          <w:rFonts w:eastAsia="楷体_GB2312"/>
          <w:snapToGrid w:val="0"/>
          <w:color w:val="000000"/>
          <w:kern w:val="0"/>
          <w:sz w:val="32"/>
          <w:szCs w:val="32"/>
        </w:rPr>
      </w:pPr>
      <w:r w:rsidRPr="000F2EE1">
        <w:rPr>
          <w:rFonts w:eastAsia="楷体_GB2312"/>
          <w:snapToGrid w:val="0"/>
          <w:color w:val="000000"/>
          <w:kern w:val="0"/>
          <w:sz w:val="32"/>
          <w:szCs w:val="32"/>
        </w:rPr>
        <w:t>第二节</w:t>
      </w:r>
      <w:r w:rsidR="001A42C9" w:rsidRPr="000F2EE1">
        <w:rPr>
          <w:rFonts w:eastAsia="楷体_GB2312"/>
          <w:snapToGrid w:val="0"/>
          <w:color w:val="000000"/>
          <w:kern w:val="0"/>
          <w:sz w:val="32"/>
          <w:szCs w:val="32"/>
        </w:rPr>
        <w:t xml:space="preserve">　</w:t>
      </w:r>
      <w:r w:rsidRPr="000F2EE1">
        <w:rPr>
          <w:rFonts w:eastAsia="楷体_GB2312"/>
          <w:snapToGrid w:val="0"/>
          <w:color w:val="000000"/>
          <w:kern w:val="0"/>
          <w:sz w:val="32"/>
          <w:szCs w:val="32"/>
        </w:rPr>
        <w:t>生活垃圾管理</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第四十四条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市、县级人民政府应当统筹推进生活垃圾分类工作。</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生活垃圾管理应当按照源头减量、资源化利用、无害化处置的原则，由市容和环境卫生主管部门组织推进生活垃圾分类，明确生活垃圾分类投放时间、地点和方式。</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居民应当自觉维护公共场所环境卫生，按照规定将生活垃圾分类投放到相应的垃圾收容器或者指定的生活垃圾收集场所。</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第四十五条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居民和单位产生的生活垃圾由市容和环境卫生主管部门统一组织收集、运输并集中处置。</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第四十六条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餐厨垃圾实行定点回收、集中处理，并逐步建立餐厨垃圾产生登记制度。</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食品药品监管部门应当对餐厨垃圾油脂分离后的油脂收运、处置情况进行监督管理；市容和环境卫生主管部门应当组织相关单位对集中产生的餐厨垃圾油脂分离后的</w:t>
      </w:r>
      <w:proofErr w:type="gramStart"/>
      <w:r w:rsidRPr="000F2EE1">
        <w:rPr>
          <w:rFonts w:eastAsia="仿宋_GB2312"/>
          <w:snapToGrid w:val="0"/>
          <w:color w:val="000000"/>
          <w:kern w:val="0"/>
          <w:sz w:val="32"/>
          <w:szCs w:val="32"/>
        </w:rPr>
        <w:t>固渣进行</w:t>
      </w:r>
      <w:proofErr w:type="gramEnd"/>
      <w:r w:rsidRPr="000F2EE1">
        <w:rPr>
          <w:rFonts w:eastAsia="仿宋_GB2312"/>
          <w:snapToGrid w:val="0"/>
          <w:color w:val="000000"/>
          <w:kern w:val="0"/>
          <w:sz w:val="32"/>
          <w:szCs w:val="32"/>
        </w:rPr>
        <w:t>定点回收；环境保护主管部门应当对餐厨垃圾集中处置情况进行监督管理。</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第四十七条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从事生活垃圾经营性清扫、收集、运输、处置服务的企业和餐厨垃圾经营性收集、运输、处置服务的企业，应当依法取得相应的经营服务许可证。</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lastRenderedPageBreak/>
        <w:t>第四十八条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宾馆、饭店、餐馆、食堂等集中产生餐厨垃圾的单位和个人应当将餐厨垃圾交由取得处置经营服务许可的企业进行收集、运输、处置。处置企业应当按照相关技术规范对餐厨垃圾进行集中处置和资源化利用。</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 xml:space="preserve">第四十九条　</w:t>
      </w:r>
      <w:r w:rsidRPr="000F2EE1">
        <w:rPr>
          <w:rFonts w:eastAsia="仿宋_GB2312"/>
          <w:snapToGrid w:val="0"/>
          <w:color w:val="000000"/>
          <w:kern w:val="0"/>
          <w:sz w:val="32"/>
          <w:szCs w:val="32"/>
        </w:rPr>
        <w:t>运输生活垃圾、餐厨垃圾不得污染城市道路和环境，运输车辆应当及时清洗、消毒。</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禁止将餐厨垃圾排入雨水、污水管道或者沟渠、河道、公共厕所。</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p>
    <w:p w:rsidR="008B4A18" w:rsidRPr="000F2EE1" w:rsidRDefault="008B4A18" w:rsidP="002D3C15">
      <w:pPr>
        <w:snapToGrid w:val="0"/>
        <w:spacing w:line="578" w:lineRule="exact"/>
        <w:jc w:val="center"/>
        <w:rPr>
          <w:rFonts w:eastAsia="楷体_GB2312"/>
          <w:snapToGrid w:val="0"/>
          <w:color w:val="000000"/>
          <w:kern w:val="0"/>
          <w:sz w:val="32"/>
          <w:szCs w:val="32"/>
        </w:rPr>
      </w:pPr>
      <w:r w:rsidRPr="000F2EE1">
        <w:rPr>
          <w:rFonts w:eastAsia="楷体_GB2312"/>
          <w:snapToGrid w:val="0"/>
          <w:color w:val="000000"/>
          <w:kern w:val="0"/>
          <w:sz w:val="32"/>
          <w:szCs w:val="32"/>
        </w:rPr>
        <w:t>第三节</w:t>
      </w:r>
      <w:r w:rsidR="001A42C9" w:rsidRPr="000F2EE1">
        <w:rPr>
          <w:rFonts w:eastAsia="楷体_GB2312"/>
          <w:snapToGrid w:val="0"/>
          <w:color w:val="000000"/>
          <w:kern w:val="0"/>
          <w:sz w:val="32"/>
          <w:szCs w:val="32"/>
        </w:rPr>
        <w:t xml:space="preserve">　</w:t>
      </w:r>
      <w:r w:rsidRPr="000F2EE1">
        <w:rPr>
          <w:rFonts w:eastAsia="楷体_GB2312"/>
          <w:snapToGrid w:val="0"/>
          <w:color w:val="000000"/>
          <w:kern w:val="0"/>
          <w:sz w:val="32"/>
          <w:szCs w:val="32"/>
        </w:rPr>
        <w:t>环境卫生设施建设与管理</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第五十条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各类建设项目，应当按照环境卫生设施专项规划和设置标准配套建设环境卫生设施。</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配套建设环境卫生设施应当与主体工程同时设计、同时施工、同时验收、同时投入使用，所需经费纳入建设工程预算。</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环境卫生设施经验收合格后，方可交付使用。</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第五十一条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禁止占用、损毁环境卫生设施，不得擅自迁移、拆除、封闭环境卫生设施或者改变环境卫生设施用途。</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环境卫生设施确需迁移、拆除、封闭或者改变用途的，应当经市容和环境卫生主管部门批准，按照先建设后拆除的原则进行重建，或者按照重置价格缴纳补偿费用。补偿费用应当专款专用，不得挪作他用。</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第五十二条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公共厕所应当合理布局，设置明显、规范、统</w:t>
      </w:r>
      <w:r w:rsidRPr="000F2EE1">
        <w:rPr>
          <w:rFonts w:eastAsia="仿宋_GB2312"/>
          <w:snapToGrid w:val="0"/>
          <w:color w:val="000000"/>
          <w:kern w:val="0"/>
          <w:sz w:val="32"/>
          <w:szCs w:val="32"/>
        </w:rPr>
        <w:lastRenderedPageBreak/>
        <w:t>一的标志，确定专人负责保洁，免费开放。</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鼓励商业服务窗口单位、宾馆饭店以及机关、团体、企业、事业单位等附设的内部厕所在工作（营业）时间对外开放。</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使用人应当自觉维护公共厕所的清洁卫生，爱护公共厕所的设备。</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p>
    <w:p w:rsidR="008B4A18" w:rsidRPr="000F2EE1" w:rsidRDefault="008B4A18" w:rsidP="002D3C15">
      <w:pPr>
        <w:snapToGrid w:val="0"/>
        <w:spacing w:line="578" w:lineRule="exact"/>
        <w:jc w:val="center"/>
        <w:rPr>
          <w:rFonts w:eastAsia="楷体_GB2312"/>
          <w:snapToGrid w:val="0"/>
          <w:color w:val="000000"/>
          <w:kern w:val="0"/>
          <w:sz w:val="32"/>
          <w:szCs w:val="32"/>
        </w:rPr>
      </w:pPr>
      <w:r w:rsidRPr="000F2EE1">
        <w:rPr>
          <w:rFonts w:eastAsia="楷体_GB2312"/>
          <w:snapToGrid w:val="0"/>
          <w:color w:val="000000"/>
          <w:kern w:val="0"/>
          <w:sz w:val="32"/>
          <w:szCs w:val="32"/>
        </w:rPr>
        <w:t>第四节</w:t>
      </w:r>
      <w:r w:rsidR="001A42C9" w:rsidRPr="000F2EE1">
        <w:rPr>
          <w:rFonts w:eastAsia="楷体_GB2312"/>
          <w:snapToGrid w:val="0"/>
          <w:color w:val="000000"/>
          <w:kern w:val="0"/>
          <w:sz w:val="32"/>
          <w:szCs w:val="32"/>
        </w:rPr>
        <w:t xml:space="preserve">　</w:t>
      </w:r>
      <w:r w:rsidRPr="000F2EE1">
        <w:rPr>
          <w:rFonts w:eastAsia="楷体_GB2312"/>
          <w:snapToGrid w:val="0"/>
          <w:color w:val="000000"/>
          <w:kern w:val="0"/>
          <w:sz w:val="32"/>
          <w:szCs w:val="32"/>
        </w:rPr>
        <w:t>建筑垃圾管理</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第五十三条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市、县级人民政府应当加强建筑垃圾消纳场所和中转场所建设。</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处置建筑垃圾的单位应当经市容和环境环卫主管部门核准后，方可按照核准内容进行处置。</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第五十四条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居（村）民委员会、物业服务企业应当指定建筑垃圾收集地点，收纳居（村）民产生的建筑垃圾。</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第五十五条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装饰装修房屋过程中产生的建筑垃圾应当与生活垃圾分别收集，并堆放到指定地点。</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任何单位和个人不得随意倾倒、抛撒或者堆放建筑垃圾。</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任何单位和个人不得将建筑垃圾混入生活垃圾或者将危险废物混入建筑垃圾进行投放。</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p>
    <w:p w:rsidR="008B4A18" w:rsidRPr="000F2EE1" w:rsidRDefault="008B4A18" w:rsidP="002D3C15">
      <w:pPr>
        <w:snapToGrid w:val="0"/>
        <w:spacing w:line="578" w:lineRule="exact"/>
        <w:jc w:val="center"/>
        <w:rPr>
          <w:rFonts w:eastAsia="楷体_GB2312"/>
          <w:snapToGrid w:val="0"/>
          <w:color w:val="000000"/>
          <w:kern w:val="0"/>
          <w:sz w:val="32"/>
          <w:szCs w:val="32"/>
        </w:rPr>
      </w:pPr>
      <w:r w:rsidRPr="000F2EE1">
        <w:rPr>
          <w:rFonts w:eastAsia="楷体_GB2312"/>
          <w:snapToGrid w:val="0"/>
          <w:color w:val="000000"/>
          <w:kern w:val="0"/>
          <w:sz w:val="32"/>
          <w:szCs w:val="32"/>
        </w:rPr>
        <w:t>第五节</w:t>
      </w:r>
      <w:r w:rsidR="001A42C9" w:rsidRPr="000F2EE1">
        <w:rPr>
          <w:rFonts w:eastAsia="楷体_GB2312"/>
          <w:snapToGrid w:val="0"/>
          <w:color w:val="000000"/>
          <w:kern w:val="0"/>
          <w:sz w:val="32"/>
          <w:szCs w:val="32"/>
        </w:rPr>
        <w:t xml:space="preserve">　</w:t>
      </w:r>
      <w:r w:rsidRPr="000F2EE1">
        <w:rPr>
          <w:rFonts w:eastAsia="楷体_GB2312"/>
          <w:snapToGrid w:val="0"/>
          <w:color w:val="000000"/>
          <w:kern w:val="0"/>
          <w:sz w:val="32"/>
          <w:szCs w:val="32"/>
        </w:rPr>
        <w:t>环境卫生作业及服务管理</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第五十六条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环境卫生作业推行社会化服务。</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从事环境卫生作业服务的企业应当履行以下义务：</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lastRenderedPageBreak/>
        <w:t>（一）遵守环境卫生作业服务规范，达到城市容貌标准和城市环境卫生质量标准；</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（二）按照市容和环境卫生主管部门规定的时间进行环卫作业，避开交通高峰时段，减少对道路交通和市民生产、生活的影响；</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第五十七条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从事垃圾处置的单位应当委托具有资质的机构，定期对水、气、土壤等进行环境影响监测，对垃圾处置设施的性能和环保指标进行检测评价，并向市容和环境卫生主管部门报告监测、评价结果。市容和环境卫生主管部门应当定期对其监测、评价结果进行复查。</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第五十八条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生活垃圾处理和建筑垃圾处置实行收费制度。</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产生生活垃圾、建筑垃圾的单位和个人，应当依法缴纳生活垃圾处理费、建筑垃圾处置费。</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具体收费标准由市、县级人民政府价格主管部门会同有关部门制定，经同级人民政府批准后公布施行。</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p>
    <w:p w:rsidR="008B4A18" w:rsidRPr="000F2EE1" w:rsidRDefault="008B4A18" w:rsidP="009C6794">
      <w:pPr>
        <w:snapToGrid w:val="0"/>
        <w:spacing w:line="578" w:lineRule="exact"/>
        <w:jc w:val="center"/>
        <w:rPr>
          <w:rFonts w:eastAsia="黑体"/>
          <w:snapToGrid w:val="0"/>
          <w:color w:val="000000"/>
          <w:kern w:val="0"/>
          <w:sz w:val="32"/>
          <w:szCs w:val="32"/>
        </w:rPr>
      </w:pPr>
      <w:r w:rsidRPr="000F2EE1">
        <w:rPr>
          <w:rFonts w:eastAsia="黑体"/>
          <w:snapToGrid w:val="0"/>
          <w:color w:val="000000"/>
          <w:kern w:val="0"/>
          <w:sz w:val="32"/>
          <w:szCs w:val="32"/>
        </w:rPr>
        <w:t>第五章</w:t>
      </w:r>
      <w:r w:rsidR="001A42C9" w:rsidRPr="000F2EE1">
        <w:rPr>
          <w:rFonts w:eastAsia="黑体"/>
          <w:snapToGrid w:val="0"/>
          <w:color w:val="000000"/>
          <w:kern w:val="0"/>
          <w:sz w:val="32"/>
          <w:szCs w:val="32"/>
        </w:rPr>
        <w:t xml:space="preserve">　</w:t>
      </w:r>
      <w:r w:rsidRPr="000F2EE1">
        <w:rPr>
          <w:rFonts w:eastAsia="黑体"/>
          <w:snapToGrid w:val="0"/>
          <w:color w:val="000000"/>
          <w:kern w:val="0"/>
          <w:sz w:val="32"/>
          <w:szCs w:val="32"/>
        </w:rPr>
        <w:t>监督管理</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第五十九条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经市、县级人民政府批准，市容和环境卫生主管部门可以根据工作需要，配备市容和环境卫生管理协管员，从事</w:t>
      </w:r>
      <w:proofErr w:type="gramStart"/>
      <w:r w:rsidRPr="000F2EE1">
        <w:rPr>
          <w:rFonts w:eastAsia="仿宋_GB2312"/>
          <w:snapToGrid w:val="0"/>
          <w:color w:val="000000"/>
          <w:kern w:val="0"/>
          <w:sz w:val="32"/>
          <w:szCs w:val="32"/>
        </w:rPr>
        <w:t>除具体</w:t>
      </w:r>
      <w:proofErr w:type="gramEnd"/>
      <w:r w:rsidRPr="000F2EE1">
        <w:rPr>
          <w:rFonts w:eastAsia="仿宋_GB2312"/>
          <w:snapToGrid w:val="0"/>
          <w:color w:val="000000"/>
          <w:kern w:val="0"/>
          <w:sz w:val="32"/>
          <w:szCs w:val="32"/>
        </w:rPr>
        <w:t>执法工作以外的宣传教育、巡查、信息收集、违法行为劝阻等辅助性工作。</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第六十条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市容和环境卫生主管部门在执法过程中，可以依</w:t>
      </w:r>
      <w:r w:rsidRPr="000F2EE1">
        <w:rPr>
          <w:rFonts w:eastAsia="仿宋_GB2312"/>
          <w:snapToGrid w:val="0"/>
          <w:color w:val="000000"/>
          <w:kern w:val="0"/>
          <w:sz w:val="32"/>
          <w:szCs w:val="32"/>
        </w:rPr>
        <w:lastRenderedPageBreak/>
        <w:t>法采取以下措施：</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（一）进入现场进行检查、勘查（验），要求相关单位和个人说明情况，提供有关资料；</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（二）以查阅、调阅、复制、拍照、摄像等进行现场取证；</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（三）在证据可能灭失或者以后难以取得的情况下，经行政机关负责人批准，可以先行登记保存；</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（四）扣押当事人从事违法活动的运输工具、经营工具和物品；</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（五）法律、法规规定的其他措施。</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第六十一条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市容和环境卫生主管部门查处违反本条例的行为，需要相关部门、机构认定、鉴定、检验、检测或者提供与案件有关的材料、信息的，相关部门、机构应当予以协助。</w:t>
      </w:r>
    </w:p>
    <w:p w:rsidR="009C6794" w:rsidRPr="000F2EE1" w:rsidRDefault="009C6794" w:rsidP="009C6794">
      <w:pPr>
        <w:snapToGrid w:val="0"/>
        <w:spacing w:line="578" w:lineRule="exact"/>
        <w:jc w:val="center"/>
        <w:rPr>
          <w:rFonts w:eastAsia="黑体"/>
          <w:snapToGrid w:val="0"/>
          <w:color w:val="000000"/>
          <w:kern w:val="0"/>
          <w:sz w:val="32"/>
          <w:szCs w:val="32"/>
        </w:rPr>
      </w:pPr>
    </w:p>
    <w:p w:rsidR="008B4A18" w:rsidRPr="000F2EE1" w:rsidRDefault="008B4A18" w:rsidP="009C6794">
      <w:pPr>
        <w:snapToGrid w:val="0"/>
        <w:spacing w:line="578" w:lineRule="exact"/>
        <w:jc w:val="center"/>
        <w:rPr>
          <w:rFonts w:eastAsia="黑体"/>
          <w:snapToGrid w:val="0"/>
          <w:color w:val="000000"/>
          <w:kern w:val="0"/>
          <w:sz w:val="32"/>
          <w:szCs w:val="32"/>
        </w:rPr>
      </w:pPr>
      <w:r w:rsidRPr="000F2EE1">
        <w:rPr>
          <w:rFonts w:eastAsia="黑体"/>
          <w:snapToGrid w:val="0"/>
          <w:color w:val="000000"/>
          <w:kern w:val="0"/>
          <w:sz w:val="32"/>
          <w:szCs w:val="32"/>
        </w:rPr>
        <w:t>第六章</w:t>
      </w:r>
      <w:r w:rsidR="001A42C9" w:rsidRPr="000F2EE1">
        <w:rPr>
          <w:rFonts w:eastAsia="黑体"/>
          <w:snapToGrid w:val="0"/>
          <w:color w:val="000000"/>
          <w:kern w:val="0"/>
          <w:sz w:val="32"/>
          <w:szCs w:val="32"/>
        </w:rPr>
        <w:t xml:space="preserve">　</w:t>
      </w:r>
      <w:r w:rsidRPr="000F2EE1">
        <w:rPr>
          <w:rFonts w:eastAsia="黑体"/>
          <w:snapToGrid w:val="0"/>
          <w:color w:val="000000"/>
          <w:kern w:val="0"/>
          <w:sz w:val="32"/>
          <w:szCs w:val="32"/>
        </w:rPr>
        <w:t>法律责任</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第六十二条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法律、行政法规对行政执法主体已有规定的，由相关行政执法部门承担行政执法工作。</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违反本条例规定的行为，法律、法规已有规定的，从其规定。</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第六十三条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违反本条例第十二条第一款规定，责任人未履行规定义务，责任区容貌秩序、环境卫生未达到有关标准的，由市、县级市容和环境卫生主管部门予以警告，责令改正；拒不改正的，对个人处一百元以上二百元以下罚款，对单位处五百元以上二千元以下罚款，或者建议其上级主管部门对直接责任人及其</w:t>
      </w:r>
      <w:r w:rsidRPr="000F2EE1">
        <w:rPr>
          <w:rFonts w:eastAsia="仿宋_GB2312"/>
          <w:snapToGrid w:val="0"/>
          <w:color w:val="000000"/>
          <w:kern w:val="0"/>
          <w:sz w:val="32"/>
          <w:szCs w:val="32"/>
        </w:rPr>
        <w:lastRenderedPageBreak/>
        <w:t>主管人员给予处分。</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第六十四条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违反本条例第十四条、第十五条、第二十一条、第三十四条、第四十一条规定的，由市、县级市容和环境卫生主管部门责令改正；拒不改正的，处五十元以上二百元以下罚款。</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第六十五条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违反本条例第十六条规定的，由具有管理执法权的部门责令改正；拒不改正的，处二百元以上二千元以下罚款，情节严重的，处二千元以上五千元以下罚款。</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第六十六条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违反本条例第十七条、第十九条、第四十条规定的，由市、县级市容和环境卫生主管部门责令改正；拒不改正的，对个人处五十元以上二百元以下罚款，对单位处五百元以上二千元以下罚款。</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第六十七条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违反本条例第二十条规定的，由市、县级公安部门处以警告；警告后不改正的，处二百元以上五百元以下罚款。</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第六十八条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违反本条例第二十三条第（一）项规定的，由市、县级公安机关交通管理部门责令改正，拒不改正的，对相关责任人员处一千元罚款；</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违反本条例第二十三条第（二）项、第（三）项规定的，由市、县级市容和环境卫生主管部门责令停止违法行为、限期清理、拆除或者采取其他补救措施，可以处一千元以上二万元以下罚款；造成损失的，应当依法承担赔偿责任。</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第六十九条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违反本条例第二十四条第一款规定的，由市、县级公安交通管理部门责令改正，拒不改正的，处一百五十元以</w:t>
      </w:r>
      <w:r w:rsidRPr="000F2EE1">
        <w:rPr>
          <w:rFonts w:eastAsia="仿宋_GB2312"/>
          <w:snapToGrid w:val="0"/>
          <w:color w:val="000000"/>
          <w:kern w:val="0"/>
          <w:sz w:val="32"/>
          <w:szCs w:val="32"/>
        </w:rPr>
        <w:lastRenderedPageBreak/>
        <w:t>下罚款。</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违反本条例第二十四条第二款规定的，由市、县级公安交通管理部门责令改正或者处五十元以上一百元以下罚款。</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第七十条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违反本条例第二十五条规定的，由市、县级市容和环境卫生主管部门责令改正，并处五百元以上二千元以下罚款。</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第七十一条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违反本条例第三十条规定的，由市、县级市容和环境卫生主管部门责令限期拆除，并可处一千元以上一万元以下罚款。</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第七十二条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违反本条例第三十一条规定的，未经批准擅自设置户外广告的，或未按批准要求设置或设置期满应自行拆除而未拆除的，由市、县级市容和环境卫生主管部门责令限期拆除，处一千元以上一万元以下罚款。</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第七十三条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违反本条例第三十二条规定的，由市、县级市容和环境卫生主管部门责令限期改正；逾期不改正的，处五百元以上五千元以下罚款。</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第七十四条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违反本条例第三十三条规定的，由市、县级市容和环境卫生主管部门责令限期改正；逾期不改正的，处二百元以上一千元以下罚款。</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第七十五条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违反本条例第四十二条第一款规定的，由市、县级市容和环境卫生主管部门责令改正；拒不改正的，处五十元以上二百元以下罚款。</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lastRenderedPageBreak/>
        <w:t>违反本条例第四十二条第二款规定的，由市、县级市容和环境卫生主管部门责令改正，处二千元以上二万元以下罚款。</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第七十六条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违反本条例第四十三条规定的，由市、县级市容和环境卫生主管部门责令限期改正，处一万元以上十万元以下罚款；拒不改正的，责令停工整治。</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第七十七条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违反本条例第四十九条第一款规定的，由市、县级市容和环境卫生主管部门责令改正，对个人处二百元</w:t>
      </w:r>
      <w:proofErr w:type="gramStart"/>
      <w:r w:rsidRPr="000F2EE1">
        <w:rPr>
          <w:rFonts w:eastAsia="仿宋_GB2312"/>
          <w:snapToGrid w:val="0"/>
          <w:color w:val="000000"/>
          <w:kern w:val="0"/>
          <w:sz w:val="32"/>
          <w:szCs w:val="32"/>
        </w:rPr>
        <w:t>元</w:t>
      </w:r>
      <w:proofErr w:type="gramEnd"/>
      <w:r w:rsidRPr="000F2EE1">
        <w:rPr>
          <w:rFonts w:eastAsia="仿宋_GB2312"/>
          <w:snapToGrid w:val="0"/>
          <w:color w:val="000000"/>
          <w:kern w:val="0"/>
          <w:sz w:val="32"/>
          <w:szCs w:val="32"/>
        </w:rPr>
        <w:t>以下罚款，对单位处五千元以上五万元以下罚款。</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违反本条例第四十九条第二款规定的，由市、县级市容和环境卫生主管部门责令改正，拒不改正的，对个人五十元以上二百元以下罚款，单位五百元以上二千元以下罚款。</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第七十八条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违反本条例五十一条第一款规定的，由市、县级市容和环境卫生主管部门责令改正，并处二千元以上一万元以下罚款，依法承担相应民事赔偿责任；违反《中华人民共和国治安管理处罚法》的，由公安机关予以处罚；构成犯罪的，依法追究刑事责任。</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第七十九条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违反本条例第五十五条第二款规定的，由市、县级市容和环境卫生主管部门责令改正，给予警告，并对单位处五千元以上五万元以下罚款，对个人处二百元以下罚款。</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仿宋_GB2312"/>
          <w:snapToGrid w:val="0"/>
          <w:color w:val="000000"/>
          <w:kern w:val="0"/>
          <w:sz w:val="32"/>
          <w:szCs w:val="32"/>
        </w:rPr>
        <w:t>违反本条例第五十五条第三款规定的，由市、县级市容和环境卫生主管部门责令改正，给予警告，对个人处二百元以下罚款，对单位处三千元以下罚款。</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lastRenderedPageBreak/>
        <w:t>第八十条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市容和环境卫生主管部门、有关主管部门及其工作人员应当依法履行职责，公正、文明、规范执法。对玩忽职守、滥用职权、徇私舞弊或者拒不履行法定职责的，由有权机关对直接负责的主管人员和其他直接责任人员，依法给予行政处分；构成犯罪的，依法追究刑事责任。</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p>
    <w:p w:rsidR="008B4A18" w:rsidRPr="000F2EE1" w:rsidRDefault="008B4A18" w:rsidP="009C6794">
      <w:pPr>
        <w:snapToGrid w:val="0"/>
        <w:spacing w:line="578" w:lineRule="exact"/>
        <w:jc w:val="center"/>
        <w:rPr>
          <w:rFonts w:eastAsia="黑体"/>
          <w:snapToGrid w:val="0"/>
          <w:color w:val="000000"/>
          <w:kern w:val="0"/>
          <w:sz w:val="32"/>
          <w:szCs w:val="32"/>
        </w:rPr>
      </w:pPr>
      <w:r w:rsidRPr="000F2EE1">
        <w:rPr>
          <w:rFonts w:eastAsia="黑体"/>
          <w:snapToGrid w:val="0"/>
          <w:color w:val="000000"/>
          <w:kern w:val="0"/>
          <w:sz w:val="32"/>
          <w:szCs w:val="32"/>
        </w:rPr>
        <w:t>第七章</w:t>
      </w:r>
      <w:r w:rsidR="001A42C9" w:rsidRPr="000F2EE1">
        <w:rPr>
          <w:rFonts w:eastAsia="黑体"/>
          <w:snapToGrid w:val="0"/>
          <w:color w:val="000000"/>
          <w:kern w:val="0"/>
          <w:sz w:val="32"/>
          <w:szCs w:val="32"/>
        </w:rPr>
        <w:t xml:space="preserve">　</w:t>
      </w:r>
      <w:r w:rsidRPr="000F2EE1">
        <w:rPr>
          <w:rFonts w:eastAsia="黑体"/>
          <w:snapToGrid w:val="0"/>
          <w:color w:val="000000"/>
          <w:kern w:val="0"/>
          <w:sz w:val="32"/>
          <w:szCs w:val="32"/>
        </w:rPr>
        <w:t>附</w:t>
      </w:r>
      <w:r w:rsidR="001A42C9" w:rsidRPr="000F2EE1">
        <w:rPr>
          <w:rFonts w:eastAsia="黑体"/>
          <w:snapToGrid w:val="0"/>
          <w:color w:val="000000"/>
          <w:kern w:val="0"/>
          <w:sz w:val="32"/>
          <w:szCs w:val="32"/>
        </w:rPr>
        <w:t xml:space="preserve">　</w:t>
      </w:r>
      <w:r w:rsidRPr="000F2EE1">
        <w:rPr>
          <w:rFonts w:eastAsia="黑体"/>
          <w:snapToGrid w:val="0"/>
          <w:color w:val="000000"/>
          <w:kern w:val="0"/>
          <w:sz w:val="32"/>
          <w:szCs w:val="32"/>
        </w:rPr>
        <w:t>则</w:t>
      </w:r>
    </w:p>
    <w:p w:rsidR="008B4A18" w:rsidRPr="000F2EE1" w:rsidRDefault="008B4A18" w:rsidP="000F2EE1">
      <w:pPr>
        <w:snapToGrid w:val="0"/>
        <w:spacing w:line="578" w:lineRule="exact"/>
        <w:ind w:firstLineChars="200" w:firstLine="640"/>
        <w:rPr>
          <w:rFonts w:eastAsia="仿宋_GB2312"/>
          <w:snapToGrid w:val="0"/>
          <w:color w:val="000000"/>
          <w:kern w:val="0"/>
          <w:sz w:val="32"/>
          <w:szCs w:val="32"/>
        </w:rPr>
      </w:pPr>
      <w:r w:rsidRPr="000F2EE1">
        <w:rPr>
          <w:rFonts w:eastAsia="楷体_GB2312"/>
          <w:snapToGrid w:val="0"/>
          <w:color w:val="000000"/>
          <w:kern w:val="0"/>
          <w:sz w:val="32"/>
          <w:szCs w:val="32"/>
        </w:rPr>
        <w:t>第八十一条</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本条例</w:t>
      </w:r>
      <w:proofErr w:type="gramStart"/>
      <w:r w:rsidRPr="000F2EE1">
        <w:rPr>
          <w:rFonts w:eastAsia="仿宋_GB2312"/>
          <w:snapToGrid w:val="0"/>
          <w:color w:val="000000"/>
          <w:kern w:val="0"/>
          <w:sz w:val="32"/>
          <w:szCs w:val="32"/>
        </w:rPr>
        <w:t>自</w:t>
      </w:r>
      <w:r w:rsidR="001A42C9" w:rsidRPr="000F2EE1">
        <w:rPr>
          <w:rFonts w:eastAsia="仿宋_GB2312"/>
          <w:snapToGrid w:val="0"/>
          <w:color w:val="000000"/>
          <w:kern w:val="0"/>
          <w:sz w:val="32"/>
          <w:szCs w:val="32"/>
        </w:rPr>
        <w:t xml:space="preserve">　　</w:t>
      </w:r>
      <w:proofErr w:type="gramEnd"/>
      <w:r w:rsidRPr="000F2EE1">
        <w:rPr>
          <w:rFonts w:eastAsia="仿宋_GB2312"/>
          <w:snapToGrid w:val="0"/>
          <w:color w:val="000000"/>
          <w:kern w:val="0"/>
          <w:sz w:val="32"/>
          <w:szCs w:val="32"/>
        </w:rPr>
        <w:t>年</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月</w:t>
      </w:r>
      <w:r w:rsidR="001A42C9" w:rsidRPr="000F2EE1">
        <w:rPr>
          <w:rFonts w:eastAsia="仿宋_GB2312"/>
          <w:snapToGrid w:val="0"/>
          <w:color w:val="000000"/>
          <w:kern w:val="0"/>
          <w:sz w:val="32"/>
          <w:szCs w:val="32"/>
        </w:rPr>
        <w:t xml:space="preserve">　</w:t>
      </w:r>
      <w:r w:rsidRPr="000F2EE1">
        <w:rPr>
          <w:rFonts w:eastAsia="仿宋_GB2312"/>
          <w:snapToGrid w:val="0"/>
          <w:color w:val="000000"/>
          <w:kern w:val="0"/>
          <w:sz w:val="32"/>
          <w:szCs w:val="32"/>
        </w:rPr>
        <w:t>日起施行。</w:t>
      </w:r>
    </w:p>
    <w:p w:rsidR="008B4A18" w:rsidRPr="000F2EE1" w:rsidRDefault="008B4A18" w:rsidP="000F2EE1">
      <w:pPr>
        <w:adjustRightInd w:val="0"/>
        <w:snapToGrid w:val="0"/>
        <w:spacing w:line="578" w:lineRule="exact"/>
        <w:ind w:firstLineChars="200" w:firstLine="640"/>
        <w:textAlignment w:val="center"/>
        <w:rPr>
          <w:rFonts w:eastAsia="仿宋_GB2312"/>
          <w:snapToGrid w:val="0"/>
          <w:color w:val="000000"/>
          <w:kern w:val="0"/>
          <w:sz w:val="32"/>
          <w:szCs w:val="32"/>
        </w:rPr>
      </w:pPr>
    </w:p>
    <w:p w:rsidR="008B4A18" w:rsidRPr="000F2EE1" w:rsidRDefault="008B4A18" w:rsidP="000F2EE1">
      <w:pPr>
        <w:adjustRightInd w:val="0"/>
        <w:snapToGrid w:val="0"/>
        <w:spacing w:line="578" w:lineRule="exact"/>
        <w:ind w:firstLineChars="200" w:firstLine="640"/>
        <w:rPr>
          <w:rFonts w:eastAsia="仿宋_GB2312"/>
          <w:snapToGrid w:val="0"/>
          <w:color w:val="000000"/>
          <w:kern w:val="0"/>
          <w:sz w:val="32"/>
          <w:szCs w:val="32"/>
        </w:rPr>
      </w:pPr>
    </w:p>
    <w:p w:rsidR="008B4A18" w:rsidRDefault="002D3C15" w:rsidP="00EC4A2D">
      <w:pPr>
        <w:adjustRightInd w:val="0"/>
        <w:snapToGrid w:val="0"/>
        <w:spacing w:line="550" w:lineRule="exact"/>
        <w:rPr>
          <w:rFonts w:eastAsia="黑体" w:hint="eastAsia"/>
          <w:snapToGrid w:val="0"/>
          <w:color w:val="000000"/>
          <w:kern w:val="0"/>
          <w:sz w:val="32"/>
          <w:szCs w:val="32"/>
        </w:rPr>
      </w:pPr>
      <w:r w:rsidRPr="000F2EE1">
        <w:rPr>
          <w:rFonts w:eastAsia="仿宋_GB2312"/>
          <w:snapToGrid w:val="0"/>
          <w:color w:val="000000"/>
          <w:kern w:val="0"/>
          <w:sz w:val="32"/>
          <w:szCs w:val="32"/>
        </w:rPr>
        <w:br w:type="column"/>
      </w:r>
      <w:r w:rsidR="008B4A18" w:rsidRPr="000F2EE1">
        <w:rPr>
          <w:rFonts w:eastAsia="黑体"/>
          <w:snapToGrid w:val="0"/>
          <w:color w:val="000000"/>
          <w:kern w:val="0"/>
          <w:sz w:val="32"/>
          <w:szCs w:val="32"/>
        </w:rPr>
        <w:lastRenderedPageBreak/>
        <w:t>附件</w:t>
      </w:r>
      <w:r w:rsidR="008B4A18" w:rsidRPr="000F2EE1">
        <w:rPr>
          <w:rFonts w:eastAsia="黑体"/>
          <w:snapToGrid w:val="0"/>
          <w:color w:val="000000"/>
          <w:kern w:val="0"/>
          <w:sz w:val="32"/>
          <w:szCs w:val="32"/>
        </w:rPr>
        <w:t>2</w:t>
      </w:r>
    </w:p>
    <w:p w:rsidR="008F4684" w:rsidRDefault="008F4684" w:rsidP="008F4684">
      <w:pPr>
        <w:jc w:val="center"/>
        <w:rPr>
          <w:rFonts w:ascii="方正大标宋简体" w:eastAsia="方正大标宋简体" w:hint="eastAsia"/>
          <w:sz w:val="44"/>
          <w:szCs w:val="44"/>
        </w:rPr>
      </w:pPr>
      <w:r>
        <w:rPr>
          <w:rFonts w:ascii="方正大标宋简体" w:eastAsia="方正大标宋简体" w:hint="eastAsia"/>
          <w:sz w:val="44"/>
          <w:szCs w:val="44"/>
        </w:rPr>
        <w:t>听证陈述人报名表</w:t>
      </w:r>
    </w:p>
    <w:p w:rsidR="00482E35" w:rsidRDefault="00482E35" w:rsidP="008F4684">
      <w:pPr>
        <w:jc w:val="center"/>
        <w:rPr>
          <w:rFonts w:ascii="方正大标宋简体" w:eastAsia="方正大标宋简体"/>
          <w:sz w:val="44"/>
          <w:szCs w:val="44"/>
        </w:rPr>
      </w:pPr>
    </w:p>
    <w:tbl>
      <w:tblPr>
        <w:tblW w:w="9502"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1"/>
        <w:gridCol w:w="2130"/>
        <w:gridCol w:w="1680"/>
        <w:gridCol w:w="2711"/>
      </w:tblGrid>
      <w:tr w:rsidR="006C49DA">
        <w:trPr>
          <w:trHeight w:val="1117"/>
        </w:trPr>
        <w:tc>
          <w:tcPr>
            <w:tcW w:w="2981" w:type="dxa"/>
            <w:tcBorders>
              <w:top w:val="single" w:sz="4" w:space="0" w:color="auto"/>
              <w:left w:val="single" w:sz="4" w:space="0" w:color="auto"/>
              <w:bottom w:val="single" w:sz="4" w:space="0" w:color="auto"/>
              <w:right w:val="single" w:sz="4" w:space="0" w:color="auto"/>
            </w:tcBorders>
            <w:vAlign w:val="center"/>
          </w:tcPr>
          <w:p w:rsidR="006C49DA" w:rsidRPr="00482E35" w:rsidRDefault="006C49DA" w:rsidP="006C49DA">
            <w:pPr>
              <w:spacing w:line="600" w:lineRule="exact"/>
              <w:jc w:val="center"/>
              <w:rPr>
                <w:rFonts w:ascii="黑体" w:eastAsia="黑体" w:hAnsi="黑体" w:cs="方正小标宋简体"/>
                <w:kern w:val="0"/>
                <w:sz w:val="44"/>
                <w:szCs w:val="44"/>
              </w:rPr>
            </w:pPr>
            <w:r w:rsidRPr="00482E35">
              <w:rPr>
                <w:rFonts w:ascii="黑体" w:eastAsia="黑体" w:hAnsi="黑体" w:hint="eastAsia"/>
                <w:sz w:val="30"/>
                <w:szCs w:val="30"/>
              </w:rPr>
              <w:t>姓    名</w:t>
            </w:r>
          </w:p>
        </w:tc>
        <w:tc>
          <w:tcPr>
            <w:tcW w:w="2130" w:type="dxa"/>
            <w:tcBorders>
              <w:top w:val="single" w:sz="4" w:space="0" w:color="auto"/>
              <w:left w:val="nil"/>
              <w:bottom w:val="single" w:sz="4" w:space="0" w:color="auto"/>
              <w:right w:val="single" w:sz="4" w:space="0" w:color="auto"/>
            </w:tcBorders>
          </w:tcPr>
          <w:p w:rsidR="006C49DA" w:rsidRDefault="006C49DA" w:rsidP="00D22AC8">
            <w:pPr>
              <w:spacing w:line="600" w:lineRule="exact"/>
              <w:jc w:val="center"/>
              <w:rPr>
                <w:rFonts w:ascii="黑体" w:eastAsia="黑体" w:hAnsi="方正小标宋简体" w:cs="方正小标宋简体"/>
                <w:kern w:val="0"/>
                <w:sz w:val="44"/>
                <w:szCs w:val="44"/>
              </w:rPr>
            </w:pPr>
          </w:p>
          <w:p w:rsidR="006C49DA" w:rsidRDefault="006C49DA" w:rsidP="006C49DA">
            <w:pPr>
              <w:spacing w:line="600" w:lineRule="exact"/>
              <w:jc w:val="center"/>
              <w:rPr>
                <w:rFonts w:ascii="黑体" w:eastAsia="黑体" w:hAnsi="方正小标宋简体" w:cs="方正小标宋简体"/>
                <w:kern w:val="0"/>
                <w:sz w:val="44"/>
                <w:szCs w:val="44"/>
              </w:rPr>
            </w:pPr>
          </w:p>
        </w:tc>
        <w:tc>
          <w:tcPr>
            <w:tcW w:w="1680" w:type="dxa"/>
            <w:tcBorders>
              <w:top w:val="single" w:sz="4" w:space="0" w:color="auto"/>
              <w:left w:val="nil"/>
              <w:bottom w:val="single" w:sz="4" w:space="0" w:color="auto"/>
              <w:right w:val="single" w:sz="4" w:space="0" w:color="auto"/>
            </w:tcBorders>
            <w:vAlign w:val="center"/>
          </w:tcPr>
          <w:p w:rsidR="006C49DA" w:rsidRDefault="006C49DA" w:rsidP="006C49DA">
            <w:pPr>
              <w:spacing w:line="600" w:lineRule="exact"/>
              <w:jc w:val="center"/>
              <w:rPr>
                <w:rFonts w:ascii="黑体" w:eastAsia="黑体" w:hAnsi="方正小标宋简体" w:cs="方正小标宋简体"/>
                <w:kern w:val="0"/>
                <w:sz w:val="44"/>
                <w:szCs w:val="44"/>
              </w:rPr>
            </w:pPr>
            <w:r w:rsidRPr="00482E35">
              <w:rPr>
                <w:rFonts w:ascii="黑体" w:eastAsia="黑体" w:hAnsi="黑体" w:hint="eastAsia"/>
                <w:sz w:val="30"/>
                <w:szCs w:val="30"/>
              </w:rPr>
              <w:t>联系电话</w:t>
            </w:r>
          </w:p>
        </w:tc>
        <w:tc>
          <w:tcPr>
            <w:tcW w:w="2711" w:type="dxa"/>
            <w:tcBorders>
              <w:top w:val="single" w:sz="4" w:space="0" w:color="auto"/>
              <w:left w:val="nil"/>
              <w:bottom w:val="single" w:sz="4" w:space="0" w:color="auto"/>
              <w:right w:val="single" w:sz="4" w:space="0" w:color="auto"/>
            </w:tcBorders>
          </w:tcPr>
          <w:p w:rsidR="006C49DA" w:rsidRDefault="006C49DA" w:rsidP="00D22AC8">
            <w:pPr>
              <w:spacing w:line="600" w:lineRule="exact"/>
              <w:jc w:val="center"/>
              <w:rPr>
                <w:rFonts w:ascii="黑体" w:eastAsia="黑体" w:hAnsi="方正小标宋简体" w:cs="方正小标宋简体"/>
                <w:kern w:val="0"/>
                <w:sz w:val="44"/>
                <w:szCs w:val="44"/>
              </w:rPr>
            </w:pPr>
          </w:p>
          <w:p w:rsidR="006C49DA" w:rsidRDefault="006C49DA" w:rsidP="00D22AC8">
            <w:pPr>
              <w:spacing w:line="600" w:lineRule="exact"/>
              <w:jc w:val="center"/>
              <w:rPr>
                <w:rFonts w:ascii="黑体" w:eastAsia="黑体" w:hAnsi="方正小标宋简体" w:cs="方正小标宋简体"/>
                <w:kern w:val="0"/>
                <w:sz w:val="44"/>
                <w:szCs w:val="44"/>
              </w:rPr>
            </w:pPr>
          </w:p>
        </w:tc>
      </w:tr>
      <w:tr w:rsidR="008F4684">
        <w:trPr>
          <w:trHeight w:val="1302"/>
        </w:trPr>
        <w:tc>
          <w:tcPr>
            <w:tcW w:w="2981" w:type="dxa"/>
            <w:tcBorders>
              <w:top w:val="single" w:sz="4" w:space="0" w:color="auto"/>
              <w:left w:val="single" w:sz="4" w:space="0" w:color="auto"/>
              <w:bottom w:val="single" w:sz="4" w:space="0" w:color="auto"/>
              <w:right w:val="single" w:sz="4" w:space="0" w:color="auto"/>
            </w:tcBorders>
            <w:vAlign w:val="center"/>
          </w:tcPr>
          <w:p w:rsidR="008F4684" w:rsidRPr="00482E35" w:rsidRDefault="008F4684" w:rsidP="00482E35">
            <w:pPr>
              <w:spacing w:line="600" w:lineRule="exact"/>
              <w:jc w:val="center"/>
              <w:rPr>
                <w:rFonts w:ascii="黑体" w:eastAsia="黑体" w:hAnsi="黑体" w:cs="方正小标宋简体"/>
                <w:kern w:val="0"/>
                <w:sz w:val="44"/>
                <w:szCs w:val="44"/>
              </w:rPr>
            </w:pPr>
            <w:r w:rsidRPr="00482E35">
              <w:rPr>
                <w:rFonts w:ascii="黑体" w:eastAsia="黑体" w:hAnsi="黑体" w:hint="eastAsia"/>
                <w:sz w:val="30"/>
                <w:szCs w:val="30"/>
              </w:rPr>
              <w:t>身份证号码</w:t>
            </w:r>
          </w:p>
        </w:tc>
        <w:tc>
          <w:tcPr>
            <w:tcW w:w="6521" w:type="dxa"/>
            <w:gridSpan w:val="3"/>
            <w:tcBorders>
              <w:top w:val="single" w:sz="4" w:space="0" w:color="auto"/>
              <w:left w:val="nil"/>
              <w:bottom w:val="single" w:sz="4" w:space="0" w:color="auto"/>
              <w:right w:val="single" w:sz="4" w:space="0" w:color="auto"/>
            </w:tcBorders>
          </w:tcPr>
          <w:p w:rsidR="008F4684" w:rsidRDefault="008F4684" w:rsidP="00D22AC8">
            <w:pPr>
              <w:spacing w:line="600" w:lineRule="exact"/>
              <w:jc w:val="center"/>
              <w:rPr>
                <w:rFonts w:ascii="黑体" w:eastAsia="黑体" w:hAnsi="方正小标宋简体" w:cs="方正小标宋简体"/>
                <w:kern w:val="0"/>
                <w:sz w:val="44"/>
                <w:szCs w:val="44"/>
              </w:rPr>
            </w:pPr>
          </w:p>
          <w:p w:rsidR="008F4684" w:rsidRDefault="008F4684" w:rsidP="00D22AC8">
            <w:pPr>
              <w:spacing w:line="600" w:lineRule="exact"/>
              <w:jc w:val="center"/>
              <w:rPr>
                <w:rFonts w:ascii="黑体" w:eastAsia="黑体" w:hAnsi="方正小标宋简体" w:cs="方正小标宋简体"/>
                <w:kern w:val="0"/>
                <w:sz w:val="44"/>
                <w:szCs w:val="44"/>
              </w:rPr>
            </w:pPr>
          </w:p>
        </w:tc>
      </w:tr>
      <w:tr w:rsidR="008F4684">
        <w:trPr>
          <w:trHeight w:val="1403"/>
        </w:trPr>
        <w:tc>
          <w:tcPr>
            <w:tcW w:w="2981" w:type="dxa"/>
            <w:tcBorders>
              <w:top w:val="single" w:sz="4" w:space="0" w:color="auto"/>
              <w:left w:val="single" w:sz="4" w:space="0" w:color="auto"/>
              <w:bottom w:val="single" w:sz="4" w:space="0" w:color="auto"/>
              <w:right w:val="single" w:sz="4" w:space="0" w:color="auto"/>
            </w:tcBorders>
            <w:vAlign w:val="center"/>
          </w:tcPr>
          <w:p w:rsidR="008F4684" w:rsidRPr="00482E35" w:rsidRDefault="006C49DA" w:rsidP="00482E35">
            <w:pPr>
              <w:spacing w:line="600" w:lineRule="exact"/>
              <w:jc w:val="center"/>
              <w:rPr>
                <w:rFonts w:ascii="黑体" w:eastAsia="黑体" w:hAnsi="黑体" w:cs="方正小标宋简体" w:hint="eastAsia"/>
                <w:kern w:val="0"/>
                <w:sz w:val="44"/>
                <w:szCs w:val="44"/>
              </w:rPr>
            </w:pPr>
            <w:r w:rsidRPr="006C49DA">
              <w:rPr>
                <w:rFonts w:ascii="黑体" w:eastAsia="黑体" w:hAnsi="黑体" w:hint="eastAsia"/>
                <w:sz w:val="30"/>
                <w:szCs w:val="30"/>
              </w:rPr>
              <w:t xml:space="preserve">住  </w:t>
            </w:r>
            <w:r>
              <w:rPr>
                <w:rFonts w:ascii="黑体" w:eastAsia="黑体" w:hAnsi="黑体" w:hint="eastAsia"/>
                <w:sz w:val="30"/>
                <w:szCs w:val="30"/>
              </w:rPr>
              <w:t xml:space="preserve"> </w:t>
            </w:r>
            <w:r w:rsidRPr="006C49DA">
              <w:rPr>
                <w:rFonts w:ascii="黑体" w:eastAsia="黑体" w:hAnsi="黑体" w:hint="eastAsia"/>
                <w:sz w:val="30"/>
                <w:szCs w:val="30"/>
              </w:rPr>
              <w:t>址</w:t>
            </w:r>
          </w:p>
        </w:tc>
        <w:tc>
          <w:tcPr>
            <w:tcW w:w="6521" w:type="dxa"/>
            <w:gridSpan w:val="3"/>
            <w:tcBorders>
              <w:top w:val="single" w:sz="4" w:space="0" w:color="auto"/>
              <w:left w:val="nil"/>
              <w:bottom w:val="single" w:sz="4" w:space="0" w:color="auto"/>
              <w:right w:val="single" w:sz="4" w:space="0" w:color="auto"/>
            </w:tcBorders>
          </w:tcPr>
          <w:p w:rsidR="008F4684" w:rsidRDefault="008F4684" w:rsidP="00D22AC8">
            <w:pPr>
              <w:spacing w:line="600" w:lineRule="exact"/>
              <w:jc w:val="center"/>
              <w:rPr>
                <w:rFonts w:ascii="黑体" w:eastAsia="黑体" w:hAnsi="方正小标宋简体" w:cs="方正小标宋简体"/>
                <w:kern w:val="0"/>
                <w:sz w:val="44"/>
                <w:szCs w:val="44"/>
              </w:rPr>
            </w:pPr>
          </w:p>
          <w:p w:rsidR="008F4684" w:rsidRDefault="008F4684" w:rsidP="00D10E15">
            <w:pPr>
              <w:spacing w:line="600" w:lineRule="exact"/>
              <w:rPr>
                <w:rFonts w:ascii="黑体" w:eastAsia="黑体" w:hAnsi="方正小标宋简体" w:cs="方正小标宋简体" w:hint="eastAsia"/>
                <w:kern w:val="0"/>
                <w:sz w:val="44"/>
                <w:szCs w:val="44"/>
              </w:rPr>
            </w:pPr>
          </w:p>
        </w:tc>
      </w:tr>
      <w:tr w:rsidR="008F4684">
        <w:trPr>
          <w:trHeight w:val="1394"/>
        </w:trPr>
        <w:tc>
          <w:tcPr>
            <w:tcW w:w="2981" w:type="dxa"/>
            <w:tcBorders>
              <w:top w:val="single" w:sz="4" w:space="0" w:color="auto"/>
              <w:left w:val="single" w:sz="4" w:space="0" w:color="auto"/>
              <w:bottom w:val="single" w:sz="4" w:space="0" w:color="auto"/>
              <w:right w:val="single" w:sz="4" w:space="0" w:color="auto"/>
            </w:tcBorders>
            <w:vAlign w:val="center"/>
          </w:tcPr>
          <w:p w:rsidR="008F4684" w:rsidRPr="00482E35" w:rsidRDefault="008F4684" w:rsidP="00482E35">
            <w:pPr>
              <w:spacing w:line="600" w:lineRule="exact"/>
              <w:jc w:val="center"/>
              <w:rPr>
                <w:rFonts w:ascii="黑体" w:eastAsia="黑体" w:hAnsi="黑体" w:cs="方正小标宋简体"/>
                <w:kern w:val="0"/>
                <w:sz w:val="44"/>
                <w:szCs w:val="44"/>
              </w:rPr>
            </w:pPr>
            <w:r w:rsidRPr="00482E35">
              <w:rPr>
                <w:rFonts w:ascii="黑体" w:eastAsia="黑体" w:hAnsi="黑体" w:hint="eastAsia"/>
                <w:sz w:val="30"/>
                <w:szCs w:val="30"/>
              </w:rPr>
              <w:t>工作单位和职务</w:t>
            </w:r>
          </w:p>
        </w:tc>
        <w:tc>
          <w:tcPr>
            <w:tcW w:w="6521" w:type="dxa"/>
            <w:gridSpan w:val="3"/>
            <w:tcBorders>
              <w:top w:val="single" w:sz="4" w:space="0" w:color="auto"/>
              <w:left w:val="nil"/>
              <w:bottom w:val="single" w:sz="4" w:space="0" w:color="auto"/>
              <w:right w:val="single" w:sz="4" w:space="0" w:color="auto"/>
            </w:tcBorders>
          </w:tcPr>
          <w:p w:rsidR="008F4684" w:rsidRDefault="008F4684" w:rsidP="00D22AC8">
            <w:pPr>
              <w:spacing w:line="600" w:lineRule="exact"/>
              <w:jc w:val="center"/>
              <w:rPr>
                <w:rFonts w:ascii="黑体" w:eastAsia="黑体" w:hAnsi="方正小标宋简体" w:cs="方正小标宋简体"/>
                <w:kern w:val="0"/>
                <w:sz w:val="44"/>
                <w:szCs w:val="44"/>
              </w:rPr>
            </w:pPr>
          </w:p>
        </w:tc>
      </w:tr>
      <w:tr w:rsidR="00D10E15">
        <w:trPr>
          <w:trHeight w:val="5277"/>
        </w:trPr>
        <w:tc>
          <w:tcPr>
            <w:tcW w:w="2981" w:type="dxa"/>
            <w:tcBorders>
              <w:top w:val="single" w:sz="4" w:space="0" w:color="auto"/>
              <w:left w:val="single" w:sz="4" w:space="0" w:color="auto"/>
              <w:bottom w:val="single" w:sz="4" w:space="0" w:color="auto"/>
              <w:right w:val="single" w:sz="4" w:space="0" w:color="auto"/>
            </w:tcBorders>
            <w:vAlign w:val="center"/>
          </w:tcPr>
          <w:p w:rsidR="00BA7FB4" w:rsidRDefault="00BA7FB4" w:rsidP="00482E35">
            <w:pPr>
              <w:spacing w:line="600" w:lineRule="exact"/>
              <w:jc w:val="center"/>
              <w:rPr>
                <w:rFonts w:ascii="黑体" w:eastAsia="黑体" w:hAnsi="黑体" w:hint="eastAsia"/>
                <w:sz w:val="30"/>
                <w:szCs w:val="30"/>
              </w:rPr>
            </w:pPr>
            <w:r>
              <w:rPr>
                <w:rFonts w:ascii="黑体" w:eastAsia="黑体" w:hAnsi="黑体" w:hint="eastAsia"/>
                <w:sz w:val="30"/>
                <w:szCs w:val="30"/>
              </w:rPr>
              <w:t>报名的</w:t>
            </w:r>
            <w:r w:rsidR="00D10E15">
              <w:rPr>
                <w:rFonts w:ascii="黑体" w:eastAsia="黑体" w:hAnsi="黑体" w:hint="eastAsia"/>
                <w:sz w:val="30"/>
                <w:szCs w:val="30"/>
              </w:rPr>
              <w:t>主要意见</w:t>
            </w:r>
            <w:r>
              <w:rPr>
                <w:rFonts w:ascii="黑体" w:eastAsia="黑体" w:hAnsi="黑体" w:hint="eastAsia"/>
                <w:sz w:val="30"/>
                <w:szCs w:val="30"/>
              </w:rPr>
              <w:t>、</w:t>
            </w:r>
          </w:p>
          <w:p w:rsidR="00D10E15" w:rsidRPr="00482E35" w:rsidRDefault="00D10E15" w:rsidP="00482E35">
            <w:pPr>
              <w:spacing w:line="600" w:lineRule="exact"/>
              <w:jc w:val="center"/>
              <w:rPr>
                <w:rFonts w:ascii="黑体" w:eastAsia="黑体" w:hAnsi="黑体" w:hint="eastAsia"/>
                <w:sz w:val="30"/>
                <w:szCs w:val="30"/>
              </w:rPr>
            </w:pPr>
            <w:r>
              <w:rPr>
                <w:rFonts w:ascii="黑体" w:eastAsia="黑体" w:hAnsi="黑体" w:hint="eastAsia"/>
                <w:sz w:val="30"/>
                <w:szCs w:val="30"/>
              </w:rPr>
              <w:t>建议</w:t>
            </w:r>
            <w:r w:rsidR="00BA7FB4">
              <w:rPr>
                <w:rFonts w:ascii="黑体" w:eastAsia="黑体" w:hAnsi="黑体" w:hint="eastAsia"/>
                <w:sz w:val="30"/>
                <w:szCs w:val="30"/>
              </w:rPr>
              <w:t>及理由</w:t>
            </w:r>
          </w:p>
        </w:tc>
        <w:tc>
          <w:tcPr>
            <w:tcW w:w="6521" w:type="dxa"/>
            <w:gridSpan w:val="3"/>
            <w:tcBorders>
              <w:top w:val="single" w:sz="4" w:space="0" w:color="auto"/>
              <w:left w:val="nil"/>
              <w:bottom w:val="single" w:sz="4" w:space="0" w:color="auto"/>
              <w:right w:val="single" w:sz="4" w:space="0" w:color="auto"/>
            </w:tcBorders>
          </w:tcPr>
          <w:p w:rsidR="00D10E15" w:rsidRDefault="00D10E15" w:rsidP="00D22AC8">
            <w:pPr>
              <w:spacing w:line="600" w:lineRule="exact"/>
              <w:jc w:val="center"/>
              <w:rPr>
                <w:rFonts w:ascii="黑体" w:eastAsia="黑体" w:hAnsi="方正小标宋简体" w:cs="方正小标宋简体"/>
                <w:kern w:val="0"/>
                <w:sz w:val="44"/>
                <w:szCs w:val="44"/>
              </w:rPr>
            </w:pPr>
          </w:p>
        </w:tc>
      </w:tr>
    </w:tbl>
    <w:p w:rsidR="008F4684" w:rsidRPr="008F4684" w:rsidRDefault="008F4684" w:rsidP="008F4684">
      <w:pPr>
        <w:adjustRightInd w:val="0"/>
        <w:snapToGrid w:val="0"/>
        <w:spacing w:line="550" w:lineRule="exact"/>
        <w:rPr>
          <w:rFonts w:eastAsia="黑体" w:hint="eastAsia"/>
          <w:snapToGrid w:val="0"/>
          <w:color w:val="000000"/>
          <w:kern w:val="0"/>
          <w:sz w:val="32"/>
          <w:szCs w:val="32"/>
        </w:rPr>
      </w:pPr>
      <w:r w:rsidRPr="008F4684">
        <w:rPr>
          <w:rFonts w:eastAsia="黑体" w:hint="eastAsia"/>
          <w:snapToGrid w:val="0"/>
          <w:color w:val="000000"/>
          <w:kern w:val="0"/>
          <w:sz w:val="32"/>
          <w:szCs w:val="32"/>
        </w:rPr>
        <w:lastRenderedPageBreak/>
        <w:t>附件</w:t>
      </w:r>
      <w:r w:rsidRPr="008F4684">
        <w:rPr>
          <w:rFonts w:eastAsia="黑体" w:hint="eastAsia"/>
          <w:snapToGrid w:val="0"/>
          <w:color w:val="000000"/>
          <w:kern w:val="0"/>
          <w:sz w:val="32"/>
          <w:szCs w:val="32"/>
        </w:rPr>
        <w:t>3</w:t>
      </w:r>
    </w:p>
    <w:p w:rsidR="008F4684" w:rsidRDefault="008F4684" w:rsidP="008F4684">
      <w:pPr>
        <w:jc w:val="center"/>
        <w:rPr>
          <w:rFonts w:ascii="方正大标宋简体" w:eastAsia="方正大标宋简体" w:hint="eastAsia"/>
          <w:sz w:val="44"/>
          <w:szCs w:val="44"/>
        </w:rPr>
      </w:pPr>
      <w:r>
        <w:rPr>
          <w:rFonts w:ascii="方正大标宋简体" w:eastAsia="方正大标宋简体" w:hint="eastAsia"/>
          <w:sz w:val="44"/>
          <w:szCs w:val="44"/>
        </w:rPr>
        <w:t>听证旁听人报名表</w:t>
      </w:r>
    </w:p>
    <w:p w:rsidR="00482E35" w:rsidRDefault="00482E35" w:rsidP="008F4684">
      <w:pPr>
        <w:jc w:val="center"/>
        <w:rPr>
          <w:rFonts w:ascii="方正大标宋简体" w:eastAsia="方正大标宋简体"/>
          <w:sz w:val="44"/>
          <w:szCs w:val="44"/>
        </w:rPr>
      </w:pPr>
    </w:p>
    <w:tbl>
      <w:tblPr>
        <w:tblW w:w="9502"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1"/>
        <w:gridCol w:w="2520"/>
        <w:gridCol w:w="1775"/>
        <w:gridCol w:w="2606"/>
      </w:tblGrid>
      <w:tr w:rsidR="006C49DA">
        <w:trPr>
          <w:trHeight w:val="1117"/>
        </w:trPr>
        <w:tc>
          <w:tcPr>
            <w:tcW w:w="2601" w:type="dxa"/>
            <w:tcBorders>
              <w:top w:val="single" w:sz="4" w:space="0" w:color="auto"/>
              <w:left w:val="single" w:sz="4" w:space="0" w:color="auto"/>
              <w:bottom w:val="single" w:sz="4" w:space="0" w:color="auto"/>
              <w:right w:val="single" w:sz="4" w:space="0" w:color="auto"/>
            </w:tcBorders>
            <w:vAlign w:val="center"/>
          </w:tcPr>
          <w:p w:rsidR="006C49DA" w:rsidRPr="00482E35" w:rsidRDefault="006C49DA" w:rsidP="00482E35">
            <w:pPr>
              <w:spacing w:line="600" w:lineRule="exact"/>
              <w:jc w:val="center"/>
              <w:rPr>
                <w:rFonts w:ascii="黑体" w:eastAsia="黑体" w:hAnsi="黑体"/>
                <w:sz w:val="30"/>
                <w:szCs w:val="30"/>
              </w:rPr>
            </w:pPr>
            <w:r w:rsidRPr="00482E35">
              <w:rPr>
                <w:rFonts w:ascii="黑体" w:eastAsia="黑体" w:hAnsi="黑体" w:hint="eastAsia"/>
                <w:sz w:val="30"/>
                <w:szCs w:val="30"/>
              </w:rPr>
              <w:t>姓</w:t>
            </w:r>
            <w:r>
              <w:rPr>
                <w:rFonts w:ascii="黑体" w:eastAsia="黑体" w:hAnsi="黑体" w:hint="eastAsia"/>
                <w:sz w:val="30"/>
                <w:szCs w:val="30"/>
              </w:rPr>
              <w:t xml:space="preserve">   </w:t>
            </w:r>
            <w:r w:rsidRPr="00482E35">
              <w:rPr>
                <w:rFonts w:ascii="黑体" w:eastAsia="黑体" w:hAnsi="黑体" w:hint="eastAsia"/>
                <w:sz w:val="30"/>
                <w:szCs w:val="30"/>
              </w:rPr>
              <w:t>名</w:t>
            </w:r>
          </w:p>
        </w:tc>
        <w:tc>
          <w:tcPr>
            <w:tcW w:w="2520" w:type="dxa"/>
            <w:tcBorders>
              <w:top w:val="single" w:sz="4" w:space="0" w:color="auto"/>
              <w:left w:val="nil"/>
              <w:bottom w:val="single" w:sz="4" w:space="0" w:color="auto"/>
              <w:right w:val="single" w:sz="4" w:space="0" w:color="auto"/>
            </w:tcBorders>
          </w:tcPr>
          <w:p w:rsidR="006C49DA" w:rsidRDefault="006C49DA" w:rsidP="00D22AC8">
            <w:pPr>
              <w:spacing w:line="600" w:lineRule="exact"/>
              <w:jc w:val="center"/>
              <w:rPr>
                <w:rFonts w:ascii="黑体" w:eastAsia="黑体" w:hAnsi="方正小标宋简体" w:cs="方正小标宋简体"/>
                <w:kern w:val="0"/>
                <w:sz w:val="44"/>
                <w:szCs w:val="44"/>
              </w:rPr>
            </w:pPr>
          </w:p>
          <w:p w:rsidR="006C49DA" w:rsidRDefault="006C49DA" w:rsidP="008F2209">
            <w:pPr>
              <w:spacing w:line="600" w:lineRule="exact"/>
              <w:jc w:val="center"/>
              <w:rPr>
                <w:rFonts w:ascii="黑体" w:eastAsia="黑体" w:hAnsi="方正小标宋简体" w:cs="方正小标宋简体"/>
                <w:kern w:val="0"/>
                <w:sz w:val="44"/>
                <w:szCs w:val="44"/>
              </w:rPr>
            </w:pPr>
          </w:p>
        </w:tc>
        <w:tc>
          <w:tcPr>
            <w:tcW w:w="1775" w:type="dxa"/>
            <w:tcBorders>
              <w:top w:val="single" w:sz="4" w:space="0" w:color="auto"/>
              <w:left w:val="nil"/>
              <w:bottom w:val="single" w:sz="4" w:space="0" w:color="auto"/>
              <w:right w:val="single" w:sz="4" w:space="0" w:color="auto"/>
            </w:tcBorders>
            <w:vAlign w:val="center"/>
          </w:tcPr>
          <w:p w:rsidR="006C49DA" w:rsidRDefault="006C49DA" w:rsidP="006C49DA">
            <w:pPr>
              <w:spacing w:line="600" w:lineRule="exact"/>
              <w:jc w:val="center"/>
              <w:rPr>
                <w:rFonts w:ascii="黑体" w:eastAsia="黑体" w:hAnsi="方正小标宋简体" w:cs="方正小标宋简体"/>
                <w:kern w:val="0"/>
                <w:sz w:val="44"/>
                <w:szCs w:val="44"/>
              </w:rPr>
            </w:pPr>
            <w:r w:rsidRPr="00482E35">
              <w:rPr>
                <w:rFonts w:ascii="黑体" w:eastAsia="黑体" w:hAnsi="黑体" w:hint="eastAsia"/>
                <w:sz w:val="30"/>
                <w:szCs w:val="30"/>
              </w:rPr>
              <w:t>联系电话</w:t>
            </w:r>
          </w:p>
        </w:tc>
        <w:tc>
          <w:tcPr>
            <w:tcW w:w="2606" w:type="dxa"/>
            <w:tcBorders>
              <w:top w:val="single" w:sz="4" w:space="0" w:color="auto"/>
              <w:left w:val="nil"/>
              <w:bottom w:val="single" w:sz="4" w:space="0" w:color="auto"/>
              <w:right w:val="single" w:sz="4" w:space="0" w:color="auto"/>
            </w:tcBorders>
          </w:tcPr>
          <w:p w:rsidR="006C49DA" w:rsidRDefault="006C49DA" w:rsidP="00D22AC8">
            <w:pPr>
              <w:spacing w:line="600" w:lineRule="exact"/>
              <w:jc w:val="center"/>
              <w:rPr>
                <w:rFonts w:ascii="黑体" w:eastAsia="黑体" w:hAnsi="方正小标宋简体" w:cs="方正小标宋简体"/>
                <w:kern w:val="0"/>
                <w:sz w:val="44"/>
                <w:szCs w:val="44"/>
              </w:rPr>
            </w:pPr>
          </w:p>
          <w:p w:rsidR="006C49DA" w:rsidRDefault="006C49DA" w:rsidP="00D22AC8">
            <w:pPr>
              <w:spacing w:line="600" w:lineRule="exact"/>
              <w:jc w:val="center"/>
              <w:rPr>
                <w:rFonts w:ascii="黑体" w:eastAsia="黑体" w:hAnsi="方正小标宋简体" w:cs="方正小标宋简体"/>
                <w:kern w:val="0"/>
                <w:sz w:val="44"/>
                <w:szCs w:val="44"/>
              </w:rPr>
            </w:pPr>
          </w:p>
        </w:tc>
      </w:tr>
      <w:tr w:rsidR="008F4684">
        <w:trPr>
          <w:trHeight w:val="1302"/>
        </w:trPr>
        <w:tc>
          <w:tcPr>
            <w:tcW w:w="2601" w:type="dxa"/>
            <w:tcBorders>
              <w:top w:val="single" w:sz="4" w:space="0" w:color="auto"/>
              <w:left w:val="single" w:sz="4" w:space="0" w:color="auto"/>
              <w:bottom w:val="single" w:sz="4" w:space="0" w:color="auto"/>
              <w:right w:val="single" w:sz="4" w:space="0" w:color="auto"/>
            </w:tcBorders>
            <w:vAlign w:val="center"/>
          </w:tcPr>
          <w:p w:rsidR="008F4684" w:rsidRPr="00482E35" w:rsidRDefault="008F4684" w:rsidP="00482E35">
            <w:pPr>
              <w:spacing w:line="600" w:lineRule="exact"/>
              <w:jc w:val="center"/>
              <w:rPr>
                <w:rFonts w:ascii="黑体" w:eastAsia="黑体" w:hAnsi="黑体"/>
                <w:sz w:val="30"/>
                <w:szCs w:val="30"/>
              </w:rPr>
            </w:pPr>
            <w:r w:rsidRPr="00482E35">
              <w:rPr>
                <w:rFonts w:ascii="黑体" w:eastAsia="黑体" w:hAnsi="黑体" w:hint="eastAsia"/>
                <w:sz w:val="30"/>
                <w:szCs w:val="30"/>
              </w:rPr>
              <w:t>身份证号码</w:t>
            </w:r>
          </w:p>
        </w:tc>
        <w:tc>
          <w:tcPr>
            <w:tcW w:w="6901" w:type="dxa"/>
            <w:gridSpan w:val="3"/>
            <w:tcBorders>
              <w:top w:val="single" w:sz="4" w:space="0" w:color="auto"/>
              <w:left w:val="nil"/>
              <w:bottom w:val="single" w:sz="4" w:space="0" w:color="auto"/>
              <w:right w:val="single" w:sz="4" w:space="0" w:color="auto"/>
            </w:tcBorders>
          </w:tcPr>
          <w:p w:rsidR="008F4684" w:rsidRDefault="008F4684" w:rsidP="00D22AC8">
            <w:pPr>
              <w:spacing w:line="600" w:lineRule="exact"/>
              <w:jc w:val="center"/>
              <w:rPr>
                <w:rFonts w:ascii="黑体" w:eastAsia="黑体" w:hAnsi="方正小标宋简体" w:cs="方正小标宋简体"/>
                <w:kern w:val="0"/>
                <w:sz w:val="44"/>
                <w:szCs w:val="44"/>
              </w:rPr>
            </w:pPr>
          </w:p>
          <w:p w:rsidR="008F4684" w:rsidRDefault="008F4684" w:rsidP="00D22AC8">
            <w:pPr>
              <w:spacing w:line="600" w:lineRule="exact"/>
              <w:jc w:val="center"/>
              <w:rPr>
                <w:rFonts w:ascii="黑体" w:eastAsia="黑体" w:hAnsi="方正小标宋简体" w:cs="方正小标宋简体"/>
                <w:kern w:val="0"/>
                <w:sz w:val="44"/>
                <w:szCs w:val="44"/>
              </w:rPr>
            </w:pPr>
          </w:p>
        </w:tc>
      </w:tr>
      <w:tr w:rsidR="008F4684">
        <w:trPr>
          <w:trHeight w:val="1248"/>
        </w:trPr>
        <w:tc>
          <w:tcPr>
            <w:tcW w:w="2601" w:type="dxa"/>
            <w:tcBorders>
              <w:top w:val="single" w:sz="4" w:space="0" w:color="auto"/>
              <w:left w:val="single" w:sz="4" w:space="0" w:color="auto"/>
              <w:bottom w:val="single" w:sz="4" w:space="0" w:color="auto"/>
              <w:right w:val="single" w:sz="4" w:space="0" w:color="auto"/>
            </w:tcBorders>
            <w:vAlign w:val="center"/>
          </w:tcPr>
          <w:p w:rsidR="008F4684" w:rsidRPr="00482E35" w:rsidRDefault="006C49DA" w:rsidP="00482E35">
            <w:pPr>
              <w:spacing w:line="600" w:lineRule="exact"/>
              <w:jc w:val="center"/>
              <w:rPr>
                <w:rFonts w:ascii="黑体" w:eastAsia="黑体" w:hAnsi="黑体" w:hint="eastAsia"/>
                <w:sz w:val="30"/>
                <w:szCs w:val="30"/>
              </w:rPr>
            </w:pPr>
            <w:r>
              <w:rPr>
                <w:rFonts w:ascii="黑体" w:eastAsia="黑体" w:hAnsi="黑体" w:hint="eastAsia"/>
                <w:sz w:val="30"/>
                <w:szCs w:val="30"/>
              </w:rPr>
              <w:t>住   址</w:t>
            </w:r>
          </w:p>
        </w:tc>
        <w:tc>
          <w:tcPr>
            <w:tcW w:w="6901" w:type="dxa"/>
            <w:gridSpan w:val="3"/>
            <w:tcBorders>
              <w:top w:val="single" w:sz="4" w:space="0" w:color="auto"/>
              <w:left w:val="nil"/>
              <w:bottom w:val="single" w:sz="4" w:space="0" w:color="auto"/>
              <w:right w:val="single" w:sz="4" w:space="0" w:color="auto"/>
            </w:tcBorders>
          </w:tcPr>
          <w:p w:rsidR="008F4684" w:rsidRDefault="008F4684" w:rsidP="00D22AC8">
            <w:pPr>
              <w:spacing w:line="600" w:lineRule="exact"/>
              <w:jc w:val="center"/>
              <w:rPr>
                <w:rFonts w:ascii="黑体" w:eastAsia="黑体" w:hAnsi="方正小标宋简体" w:cs="方正小标宋简体"/>
                <w:kern w:val="0"/>
                <w:sz w:val="44"/>
                <w:szCs w:val="44"/>
              </w:rPr>
            </w:pPr>
          </w:p>
          <w:p w:rsidR="008F4684" w:rsidRDefault="008F4684" w:rsidP="00D10E15">
            <w:pPr>
              <w:spacing w:line="600" w:lineRule="exact"/>
              <w:rPr>
                <w:rFonts w:ascii="黑体" w:eastAsia="黑体" w:hAnsi="方正小标宋简体" w:cs="方正小标宋简体" w:hint="eastAsia"/>
                <w:kern w:val="0"/>
                <w:sz w:val="44"/>
                <w:szCs w:val="44"/>
              </w:rPr>
            </w:pPr>
          </w:p>
        </w:tc>
      </w:tr>
      <w:tr w:rsidR="008F4684">
        <w:trPr>
          <w:trHeight w:val="1548"/>
        </w:trPr>
        <w:tc>
          <w:tcPr>
            <w:tcW w:w="2601" w:type="dxa"/>
            <w:tcBorders>
              <w:top w:val="single" w:sz="4" w:space="0" w:color="auto"/>
              <w:left w:val="single" w:sz="4" w:space="0" w:color="auto"/>
              <w:bottom w:val="single" w:sz="4" w:space="0" w:color="auto"/>
              <w:right w:val="single" w:sz="4" w:space="0" w:color="auto"/>
            </w:tcBorders>
            <w:vAlign w:val="center"/>
          </w:tcPr>
          <w:p w:rsidR="008F4684" w:rsidRPr="00482E35" w:rsidRDefault="008F4684" w:rsidP="00482E35">
            <w:pPr>
              <w:spacing w:line="600" w:lineRule="exact"/>
              <w:ind w:firstLineChars="50" w:firstLine="150"/>
              <w:jc w:val="center"/>
              <w:rPr>
                <w:rFonts w:ascii="黑体" w:eastAsia="黑体" w:hAnsi="黑体"/>
                <w:sz w:val="30"/>
                <w:szCs w:val="30"/>
              </w:rPr>
            </w:pPr>
            <w:r w:rsidRPr="00482E35">
              <w:rPr>
                <w:rFonts w:ascii="黑体" w:eastAsia="黑体" w:hAnsi="黑体" w:hint="eastAsia"/>
                <w:sz w:val="30"/>
                <w:szCs w:val="30"/>
              </w:rPr>
              <w:t>工作单位和职务</w:t>
            </w:r>
          </w:p>
        </w:tc>
        <w:tc>
          <w:tcPr>
            <w:tcW w:w="6901" w:type="dxa"/>
            <w:gridSpan w:val="3"/>
            <w:tcBorders>
              <w:top w:val="single" w:sz="4" w:space="0" w:color="auto"/>
              <w:left w:val="nil"/>
              <w:bottom w:val="single" w:sz="4" w:space="0" w:color="auto"/>
              <w:right w:val="single" w:sz="4" w:space="0" w:color="auto"/>
            </w:tcBorders>
          </w:tcPr>
          <w:p w:rsidR="008F4684" w:rsidRDefault="008F4684" w:rsidP="00D22AC8">
            <w:pPr>
              <w:spacing w:line="600" w:lineRule="exact"/>
              <w:jc w:val="center"/>
              <w:rPr>
                <w:rFonts w:ascii="黑体" w:eastAsia="黑体" w:hAnsi="方正小标宋简体" w:cs="方正小标宋简体"/>
                <w:kern w:val="0"/>
                <w:sz w:val="44"/>
                <w:szCs w:val="44"/>
              </w:rPr>
            </w:pPr>
          </w:p>
        </w:tc>
      </w:tr>
      <w:tr w:rsidR="00D10E15">
        <w:trPr>
          <w:trHeight w:val="4965"/>
        </w:trPr>
        <w:tc>
          <w:tcPr>
            <w:tcW w:w="2601" w:type="dxa"/>
            <w:tcBorders>
              <w:top w:val="single" w:sz="4" w:space="0" w:color="auto"/>
              <w:left w:val="single" w:sz="4" w:space="0" w:color="auto"/>
              <w:bottom w:val="single" w:sz="4" w:space="0" w:color="auto"/>
              <w:right w:val="single" w:sz="4" w:space="0" w:color="auto"/>
            </w:tcBorders>
            <w:vAlign w:val="center"/>
          </w:tcPr>
          <w:p w:rsidR="00D10E15" w:rsidRPr="00482E35" w:rsidRDefault="00D10E15" w:rsidP="00482E35">
            <w:pPr>
              <w:spacing w:line="600" w:lineRule="exact"/>
              <w:ind w:firstLineChars="50" w:firstLine="150"/>
              <w:jc w:val="center"/>
              <w:rPr>
                <w:rFonts w:ascii="黑体" w:eastAsia="黑体" w:hAnsi="黑体" w:hint="eastAsia"/>
                <w:sz w:val="30"/>
                <w:szCs w:val="30"/>
              </w:rPr>
            </w:pPr>
            <w:r>
              <w:rPr>
                <w:rFonts w:ascii="黑体" w:eastAsia="黑体" w:hAnsi="黑体" w:hint="eastAsia"/>
                <w:sz w:val="30"/>
                <w:szCs w:val="30"/>
              </w:rPr>
              <w:t>意见和建议</w:t>
            </w:r>
          </w:p>
        </w:tc>
        <w:tc>
          <w:tcPr>
            <w:tcW w:w="6901" w:type="dxa"/>
            <w:gridSpan w:val="3"/>
            <w:tcBorders>
              <w:top w:val="single" w:sz="4" w:space="0" w:color="auto"/>
              <w:left w:val="nil"/>
              <w:bottom w:val="single" w:sz="4" w:space="0" w:color="auto"/>
              <w:right w:val="single" w:sz="4" w:space="0" w:color="auto"/>
            </w:tcBorders>
          </w:tcPr>
          <w:p w:rsidR="00D10E15" w:rsidRDefault="00D10E15" w:rsidP="00D22AC8">
            <w:pPr>
              <w:spacing w:line="600" w:lineRule="exact"/>
              <w:jc w:val="center"/>
              <w:rPr>
                <w:rFonts w:ascii="黑体" w:eastAsia="黑体" w:hAnsi="方正小标宋简体" w:cs="方正小标宋简体"/>
                <w:kern w:val="0"/>
                <w:sz w:val="44"/>
                <w:szCs w:val="44"/>
              </w:rPr>
            </w:pPr>
          </w:p>
        </w:tc>
      </w:tr>
    </w:tbl>
    <w:p w:rsidR="008F4684" w:rsidRPr="000F2EE1" w:rsidRDefault="008F4684" w:rsidP="00EC4A2D">
      <w:pPr>
        <w:adjustRightInd w:val="0"/>
        <w:snapToGrid w:val="0"/>
        <w:spacing w:line="550" w:lineRule="exact"/>
        <w:rPr>
          <w:rFonts w:eastAsia="黑体" w:hint="eastAsia"/>
          <w:snapToGrid w:val="0"/>
          <w:color w:val="000000"/>
          <w:kern w:val="0"/>
          <w:sz w:val="32"/>
          <w:szCs w:val="32"/>
        </w:rPr>
      </w:pPr>
    </w:p>
    <w:sectPr w:rsidR="008F4684" w:rsidRPr="000F2EE1" w:rsidSect="008F4684">
      <w:footerReference w:type="even" r:id="rId7"/>
      <w:footerReference w:type="default" r:id="rId8"/>
      <w:pgSz w:w="11907" w:h="16840"/>
      <w:pgMar w:top="2098" w:right="1474" w:bottom="1985" w:left="1588" w:header="851" w:footer="1701"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3FC" w:rsidRDefault="00E713FC">
      <w:r>
        <w:separator/>
      </w:r>
    </w:p>
  </w:endnote>
  <w:endnote w:type="continuationSeparator" w:id="0">
    <w:p w:rsidR="00E713FC" w:rsidRDefault="00E713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9DA" w:rsidRDefault="006C49DA" w:rsidP="008B0EDC">
    <w:pPr>
      <w:pStyle w:val="a8"/>
      <w:framePr w:wrap="around" w:vAnchor="text" w:hAnchor="margin" w:xAlign="outside" w:y="1"/>
      <w:rPr>
        <w:rStyle w:val="a3"/>
      </w:rPr>
    </w:pPr>
    <w:r>
      <w:rPr>
        <w:rStyle w:val="a3"/>
      </w:rPr>
      <w:fldChar w:fldCharType="begin"/>
    </w:r>
    <w:r>
      <w:rPr>
        <w:rStyle w:val="a3"/>
      </w:rPr>
      <w:instrText xml:space="preserve">PAGE  </w:instrText>
    </w:r>
    <w:r>
      <w:rPr>
        <w:rStyle w:val="a3"/>
      </w:rPr>
      <w:fldChar w:fldCharType="end"/>
    </w:r>
  </w:p>
  <w:p w:rsidR="006C49DA" w:rsidRDefault="006C49DA" w:rsidP="008B4A18">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9DA" w:rsidRPr="007C511D" w:rsidRDefault="006C49DA" w:rsidP="008B0EDC">
    <w:pPr>
      <w:pStyle w:val="a8"/>
      <w:framePr w:wrap="around" w:vAnchor="text" w:hAnchor="margin" w:xAlign="outside" w:y="1"/>
      <w:rPr>
        <w:rStyle w:val="a3"/>
        <w:rFonts w:ascii="宋体"/>
        <w:sz w:val="28"/>
        <w:szCs w:val="28"/>
      </w:rPr>
    </w:pPr>
    <w:r w:rsidRPr="007C511D">
      <w:rPr>
        <w:rStyle w:val="a3"/>
        <w:rFonts w:ascii="宋体"/>
        <w:sz w:val="28"/>
        <w:szCs w:val="28"/>
      </w:rPr>
      <w:fldChar w:fldCharType="begin"/>
    </w:r>
    <w:r w:rsidRPr="007C511D">
      <w:rPr>
        <w:rStyle w:val="a3"/>
        <w:rFonts w:ascii="宋体"/>
        <w:sz w:val="28"/>
        <w:szCs w:val="28"/>
      </w:rPr>
      <w:instrText xml:space="preserve">PAGE  </w:instrText>
    </w:r>
    <w:r w:rsidRPr="007C511D">
      <w:rPr>
        <w:rStyle w:val="a3"/>
        <w:rFonts w:ascii="宋体"/>
        <w:sz w:val="28"/>
        <w:szCs w:val="28"/>
      </w:rPr>
      <w:fldChar w:fldCharType="separate"/>
    </w:r>
    <w:r w:rsidR="00335ACD">
      <w:rPr>
        <w:rStyle w:val="a3"/>
        <w:rFonts w:ascii="宋体"/>
        <w:noProof/>
        <w:sz w:val="28"/>
        <w:szCs w:val="28"/>
      </w:rPr>
      <w:t>- 1 -</w:t>
    </w:r>
    <w:r w:rsidRPr="007C511D">
      <w:rPr>
        <w:rStyle w:val="a3"/>
        <w:rFonts w:ascii="宋体"/>
        <w:sz w:val="28"/>
        <w:szCs w:val="28"/>
      </w:rPr>
      <w:fldChar w:fldCharType="end"/>
    </w:r>
  </w:p>
  <w:p w:rsidR="006C49DA" w:rsidRDefault="006C49DA" w:rsidP="008B4A18">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3FC" w:rsidRDefault="00E713FC">
      <w:r>
        <w:separator/>
      </w:r>
    </w:p>
  </w:footnote>
  <w:footnote w:type="continuationSeparator" w:id="0">
    <w:p w:rsidR="00E713FC" w:rsidRDefault="00E713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420"/>
  <w:drawingGridHorizontalSpacing w:val="105"/>
  <w:drawingGridVerticalSpacing w:val="156"/>
  <w:displayHorizontalDrawingGridEvery w:val="2"/>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213F"/>
    <w:rsid w:val="00023FC6"/>
    <w:rsid w:val="00030E4F"/>
    <w:rsid w:val="00055B11"/>
    <w:rsid w:val="0006131A"/>
    <w:rsid w:val="000613AB"/>
    <w:rsid w:val="000613CE"/>
    <w:rsid w:val="00063D63"/>
    <w:rsid w:val="0006447F"/>
    <w:rsid w:val="00064662"/>
    <w:rsid w:val="00066651"/>
    <w:rsid w:val="00075A55"/>
    <w:rsid w:val="0008293F"/>
    <w:rsid w:val="000851A4"/>
    <w:rsid w:val="000968D8"/>
    <w:rsid w:val="000B32C1"/>
    <w:rsid w:val="000B6487"/>
    <w:rsid w:val="000B7930"/>
    <w:rsid w:val="000C6834"/>
    <w:rsid w:val="000D084D"/>
    <w:rsid w:val="000D26BE"/>
    <w:rsid w:val="000D6A17"/>
    <w:rsid w:val="000D6ED9"/>
    <w:rsid w:val="000E091A"/>
    <w:rsid w:val="000F232A"/>
    <w:rsid w:val="000F2EE1"/>
    <w:rsid w:val="000F3075"/>
    <w:rsid w:val="000F64E6"/>
    <w:rsid w:val="00115989"/>
    <w:rsid w:val="001218C1"/>
    <w:rsid w:val="00127F13"/>
    <w:rsid w:val="001335E2"/>
    <w:rsid w:val="00144FCF"/>
    <w:rsid w:val="00153025"/>
    <w:rsid w:val="001534DE"/>
    <w:rsid w:val="0015615A"/>
    <w:rsid w:val="001567B8"/>
    <w:rsid w:val="00160B10"/>
    <w:rsid w:val="00185436"/>
    <w:rsid w:val="00185774"/>
    <w:rsid w:val="00192AF6"/>
    <w:rsid w:val="001935BE"/>
    <w:rsid w:val="001A42C9"/>
    <w:rsid w:val="001A66E5"/>
    <w:rsid w:val="001B14AC"/>
    <w:rsid w:val="001B2677"/>
    <w:rsid w:val="001B6B14"/>
    <w:rsid w:val="001C522A"/>
    <w:rsid w:val="001C5DFF"/>
    <w:rsid w:val="001D25A2"/>
    <w:rsid w:val="001D53B9"/>
    <w:rsid w:val="001E030E"/>
    <w:rsid w:val="001E0791"/>
    <w:rsid w:val="001F7FD0"/>
    <w:rsid w:val="00210BEF"/>
    <w:rsid w:val="00216FB1"/>
    <w:rsid w:val="00222E42"/>
    <w:rsid w:val="00226A61"/>
    <w:rsid w:val="00226C09"/>
    <w:rsid w:val="00234B0D"/>
    <w:rsid w:val="00236539"/>
    <w:rsid w:val="00237D80"/>
    <w:rsid w:val="00253D75"/>
    <w:rsid w:val="00257B49"/>
    <w:rsid w:val="00262835"/>
    <w:rsid w:val="00266423"/>
    <w:rsid w:val="00274925"/>
    <w:rsid w:val="00284189"/>
    <w:rsid w:val="00286250"/>
    <w:rsid w:val="002904E5"/>
    <w:rsid w:val="00290E95"/>
    <w:rsid w:val="002954B6"/>
    <w:rsid w:val="002A543F"/>
    <w:rsid w:val="002D305E"/>
    <w:rsid w:val="002D3C15"/>
    <w:rsid w:val="002D3E07"/>
    <w:rsid w:val="002E33BF"/>
    <w:rsid w:val="002E5702"/>
    <w:rsid w:val="002F10FA"/>
    <w:rsid w:val="002F260C"/>
    <w:rsid w:val="002F3FD8"/>
    <w:rsid w:val="0030166D"/>
    <w:rsid w:val="00305725"/>
    <w:rsid w:val="00305B09"/>
    <w:rsid w:val="00313160"/>
    <w:rsid w:val="00327ABF"/>
    <w:rsid w:val="00333431"/>
    <w:rsid w:val="00335ACD"/>
    <w:rsid w:val="00337CAC"/>
    <w:rsid w:val="00341A86"/>
    <w:rsid w:val="00341E0B"/>
    <w:rsid w:val="003522D1"/>
    <w:rsid w:val="003560DA"/>
    <w:rsid w:val="003834BF"/>
    <w:rsid w:val="003852D6"/>
    <w:rsid w:val="00390CC2"/>
    <w:rsid w:val="00395608"/>
    <w:rsid w:val="003A41FE"/>
    <w:rsid w:val="003B217A"/>
    <w:rsid w:val="003B2AEC"/>
    <w:rsid w:val="003B5F7D"/>
    <w:rsid w:val="003C327C"/>
    <w:rsid w:val="003D5A0C"/>
    <w:rsid w:val="003E0750"/>
    <w:rsid w:val="003E2D6F"/>
    <w:rsid w:val="003E6FEB"/>
    <w:rsid w:val="003F141D"/>
    <w:rsid w:val="003F5CF5"/>
    <w:rsid w:val="004003E3"/>
    <w:rsid w:val="00401E8E"/>
    <w:rsid w:val="00401EE3"/>
    <w:rsid w:val="0041577C"/>
    <w:rsid w:val="0041723B"/>
    <w:rsid w:val="00426157"/>
    <w:rsid w:val="00430795"/>
    <w:rsid w:val="00433CA8"/>
    <w:rsid w:val="004553AC"/>
    <w:rsid w:val="00463861"/>
    <w:rsid w:val="0047243E"/>
    <w:rsid w:val="0048170A"/>
    <w:rsid w:val="004826F7"/>
    <w:rsid w:val="00482E35"/>
    <w:rsid w:val="004875C3"/>
    <w:rsid w:val="00496023"/>
    <w:rsid w:val="004A0A00"/>
    <w:rsid w:val="004A4373"/>
    <w:rsid w:val="004A5466"/>
    <w:rsid w:val="004D0893"/>
    <w:rsid w:val="004D0E0F"/>
    <w:rsid w:val="004D3774"/>
    <w:rsid w:val="004D6448"/>
    <w:rsid w:val="004D70C1"/>
    <w:rsid w:val="004D711A"/>
    <w:rsid w:val="004E3292"/>
    <w:rsid w:val="004F1BC3"/>
    <w:rsid w:val="004F3BFD"/>
    <w:rsid w:val="004F56DD"/>
    <w:rsid w:val="00522FA4"/>
    <w:rsid w:val="00534652"/>
    <w:rsid w:val="005360C3"/>
    <w:rsid w:val="00547A66"/>
    <w:rsid w:val="005611A0"/>
    <w:rsid w:val="00567921"/>
    <w:rsid w:val="005717B8"/>
    <w:rsid w:val="00591A77"/>
    <w:rsid w:val="005A199F"/>
    <w:rsid w:val="005B0E7A"/>
    <w:rsid w:val="005B7E72"/>
    <w:rsid w:val="005D31DF"/>
    <w:rsid w:val="005D440C"/>
    <w:rsid w:val="005E197E"/>
    <w:rsid w:val="005E462E"/>
    <w:rsid w:val="005F2F1B"/>
    <w:rsid w:val="005F2FD8"/>
    <w:rsid w:val="00606115"/>
    <w:rsid w:val="00623422"/>
    <w:rsid w:val="00626FC3"/>
    <w:rsid w:val="00643163"/>
    <w:rsid w:val="00651A15"/>
    <w:rsid w:val="00661BF4"/>
    <w:rsid w:val="006628D7"/>
    <w:rsid w:val="006661D6"/>
    <w:rsid w:val="006847DF"/>
    <w:rsid w:val="00686A87"/>
    <w:rsid w:val="00687F6B"/>
    <w:rsid w:val="00691111"/>
    <w:rsid w:val="0069218A"/>
    <w:rsid w:val="006930FE"/>
    <w:rsid w:val="00693881"/>
    <w:rsid w:val="0069476A"/>
    <w:rsid w:val="0069536E"/>
    <w:rsid w:val="0069668A"/>
    <w:rsid w:val="006A2A83"/>
    <w:rsid w:val="006B286E"/>
    <w:rsid w:val="006B755D"/>
    <w:rsid w:val="006C49DA"/>
    <w:rsid w:val="006D5E60"/>
    <w:rsid w:val="006E3494"/>
    <w:rsid w:val="006E5E2F"/>
    <w:rsid w:val="006F77E2"/>
    <w:rsid w:val="00717559"/>
    <w:rsid w:val="007179DB"/>
    <w:rsid w:val="00727B1D"/>
    <w:rsid w:val="00736B9A"/>
    <w:rsid w:val="00740AED"/>
    <w:rsid w:val="00741778"/>
    <w:rsid w:val="00743E51"/>
    <w:rsid w:val="00751329"/>
    <w:rsid w:val="00774FBE"/>
    <w:rsid w:val="0079122A"/>
    <w:rsid w:val="0079581A"/>
    <w:rsid w:val="0079603B"/>
    <w:rsid w:val="007A2157"/>
    <w:rsid w:val="007B1363"/>
    <w:rsid w:val="007C276D"/>
    <w:rsid w:val="007D60A5"/>
    <w:rsid w:val="007E5DE9"/>
    <w:rsid w:val="007E660A"/>
    <w:rsid w:val="007F5F07"/>
    <w:rsid w:val="007F7BEA"/>
    <w:rsid w:val="00813239"/>
    <w:rsid w:val="00830193"/>
    <w:rsid w:val="00841394"/>
    <w:rsid w:val="00847C22"/>
    <w:rsid w:val="008528C2"/>
    <w:rsid w:val="00862DBB"/>
    <w:rsid w:val="0086721E"/>
    <w:rsid w:val="00874BE9"/>
    <w:rsid w:val="00880228"/>
    <w:rsid w:val="008809A0"/>
    <w:rsid w:val="008B0EDC"/>
    <w:rsid w:val="008B44E6"/>
    <w:rsid w:val="008B4A18"/>
    <w:rsid w:val="008D3F50"/>
    <w:rsid w:val="008F148E"/>
    <w:rsid w:val="008F2209"/>
    <w:rsid w:val="008F2C1A"/>
    <w:rsid w:val="008F4192"/>
    <w:rsid w:val="008F4684"/>
    <w:rsid w:val="00906EF4"/>
    <w:rsid w:val="0091225D"/>
    <w:rsid w:val="00912305"/>
    <w:rsid w:val="00915256"/>
    <w:rsid w:val="00916D06"/>
    <w:rsid w:val="00916E76"/>
    <w:rsid w:val="00917F0B"/>
    <w:rsid w:val="00924139"/>
    <w:rsid w:val="0095511D"/>
    <w:rsid w:val="00957EAC"/>
    <w:rsid w:val="00961258"/>
    <w:rsid w:val="00962DE2"/>
    <w:rsid w:val="00970CDC"/>
    <w:rsid w:val="00976168"/>
    <w:rsid w:val="009774E8"/>
    <w:rsid w:val="009818D7"/>
    <w:rsid w:val="00994C6C"/>
    <w:rsid w:val="009A5614"/>
    <w:rsid w:val="009C499D"/>
    <w:rsid w:val="009C6794"/>
    <w:rsid w:val="009D25D4"/>
    <w:rsid w:val="009D49BC"/>
    <w:rsid w:val="009E11E0"/>
    <w:rsid w:val="009E3BF2"/>
    <w:rsid w:val="009E5020"/>
    <w:rsid w:val="009E5472"/>
    <w:rsid w:val="009F639D"/>
    <w:rsid w:val="009F652B"/>
    <w:rsid w:val="00A001C6"/>
    <w:rsid w:val="00A06225"/>
    <w:rsid w:val="00A13494"/>
    <w:rsid w:val="00A15653"/>
    <w:rsid w:val="00A15DAA"/>
    <w:rsid w:val="00A245F0"/>
    <w:rsid w:val="00A32521"/>
    <w:rsid w:val="00A35C16"/>
    <w:rsid w:val="00A37C8F"/>
    <w:rsid w:val="00A508DA"/>
    <w:rsid w:val="00A70EF8"/>
    <w:rsid w:val="00A74D94"/>
    <w:rsid w:val="00A765C4"/>
    <w:rsid w:val="00A83E69"/>
    <w:rsid w:val="00A8671E"/>
    <w:rsid w:val="00A94477"/>
    <w:rsid w:val="00A96CA4"/>
    <w:rsid w:val="00AC20B9"/>
    <w:rsid w:val="00AC7001"/>
    <w:rsid w:val="00AE38A8"/>
    <w:rsid w:val="00B10CDD"/>
    <w:rsid w:val="00B20806"/>
    <w:rsid w:val="00B23383"/>
    <w:rsid w:val="00B330E0"/>
    <w:rsid w:val="00B57E99"/>
    <w:rsid w:val="00B61968"/>
    <w:rsid w:val="00B6435F"/>
    <w:rsid w:val="00B73FCF"/>
    <w:rsid w:val="00B81447"/>
    <w:rsid w:val="00B83F49"/>
    <w:rsid w:val="00B853D9"/>
    <w:rsid w:val="00B877F0"/>
    <w:rsid w:val="00B92FA9"/>
    <w:rsid w:val="00B93106"/>
    <w:rsid w:val="00BA4893"/>
    <w:rsid w:val="00BA629B"/>
    <w:rsid w:val="00BA7FB4"/>
    <w:rsid w:val="00BB082F"/>
    <w:rsid w:val="00BD7576"/>
    <w:rsid w:val="00BE1088"/>
    <w:rsid w:val="00BE2B60"/>
    <w:rsid w:val="00BE63B1"/>
    <w:rsid w:val="00BE6BC9"/>
    <w:rsid w:val="00BE6FE3"/>
    <w:rsid w:val="00BF15E7"/>
    <w:rsid w:val="00BF69AC"/>
    <w:rsid w:val="00C042B6"/>
    <w:rsid w:val="00C11C73"/>
    <w:rsid w:val="00C136D2"/>
    <w:rsid w:val="00C138FA"/>
    <w:rsid w:val="00C214B0"/>
    <w:rsid w:val="00C300A9"/>
    <w:rsid w:val="00C3726B"/>
    <w:rsid w:val="00C554ED"/>
    <w:rsid w:val="00C652E1"/>
    <w:rsid w:val="00C710FF"/>
    <w:rsid w:val="00C724F8"/>
    <w:rsid w:val="00C74C8F"/>
    <w:rsid w:val="00C76263"/>
    <w:rsid w:val="00C86DAE"/>
    <w:rsid w:val="00CA06B0"/>
    <w:rsid w:val="00CA2FE7"/>
    <w:rsid w:val="00CA763A"/>
    <w:rsid w:val="00CC7D41"/>
    <w:rsid w:val="00CD0504"/>
    <w:rsid w:val="00CD4D23"/>
    <w:rsid w:val="00CE06F9"/>
    <w:rsid w:val="00CE14CF"/>
    <w:rsid w:val="00CF05DF"/>
    <w:rsid w:val="00CF7E33"/>
    <w:rsid w:val="00D05C65"/>
    <w:rsid w:val="00D070BD"/>
    <w:rsid w:val="00D10E15"/>
    <w:rsid w:val="00D21DD9"/>
    <w:rsid w:val="00D22AC8"/>
    <w:rsid w:val="00D30A63"/>
    <w:rsid w:val="00D322A5"/>
    <w:rsid w:val="00D34DDA"/>
    <w:rsid w:val="00D47A8D"/>
    <w:rsid w:val="00D67E0D"/>
    <w:rsid w:val="00D7348C"/>
    <w:rsid w:val="00D773AD"/>
    <w:rsid w:val="00D81F8D"/>
    <w:rsid w:val="00D83784"/>
    <w:rsid w:val="00D869CC"/>
    <w:rsid w:val="00D86AC3"/>
    <w:rsid w:val="00D9250C"/>
    <w:rsid w:val="00D9255A"/>
    <w:rsid w:val="00DA4561"/>
    <w:rsid w:val="00DB4A88"/>
    <w:rsid w:val="00DC5BD4"/>
    <w:rsid w:val="00DC78EE"/>
    <w:rsid w:val="00DD1511"/>
    <w:rsid w:val="00DD2CBC"/>
    <w:rsid w:val="00DE00B6"/>
    <w:rsid w:val="00DE16BC"/>
    <w:rsid w:val="00DE183B"/>
    <w:rsid w:val="00DE4694"/>
    <w:rsid w:val="00DF0B8D"/>
    <w:rsid w:val="00E0422A"/>
    <w:rsid w:val="00E04BEB"/>
    <w:rsid w:val="00E17A30"/>
    <w:rsid w:val="00E23503"/>
    <w:rsid w:val="00E3203E"/>
    <w:rsid w:val="00E3672E"/>
    <w:rsid w:val="00E37D9E"/>
    <w:rsid w:val="00E41CAC"/>
    <w:rsid w:val="00E50817"/>
    <w:rsid w:val="00E713FC"/>
    <w:rsid w:val="00E72706"/>
    <w:rsid w:val="00EC4A2D"/>
    <w:rsid w:val="00EC7BF0"/>
    <w:rsid w:val="00EE213F"/>
    <w:rsid w:val="00EF5124"/>
    <w:rsid w:val="00F10E4E"/>
    <w:rsid w:val="00F33B52"/>
    <w:rsid w:val="00F34D42"/>
    <w:rsid w:val="00F44D8F"/>
    <w:rsid w:val="00F46478"/>
    <w:rsid w:val="00F502BF"/>
    <w:rsid w:val="00F61A8D"/>
    <w:rsid w:val="00F62F57"/>
    <w:rsid w:val="00F6662E"/>
    <w:rsid w:val="00F67439"/>
    <w:rsid w:val="00F71928"/>
    <w:rsid w:val="00F86B0C"/>
    <w:rsid w:val="00F87EB6"/>
    <w:rsid w:val="00F936CE"/>
    <w:rsid w:val="00FA61E7"/>
    <w:rsid w:val="00FA6E02"/>
    <w:rsid w:val="00FB765B"/>
    <w:rsid w:val="00FC4DBC"/>
    <w:rsid w:val="00FC6D7A"/>
    <w:rsid w:val="00FE15CF"/>
    <w:rsid w:val="00FE3832"/>
    <w:rsid w:val="00FF3BEE"/>
    <w:rsid w:val="00FF71C6"/>
    <w:rsid w:val="066F53E6"/>
    <w:rsid w:val="1F1F7EB1"/>
    <w:rsid w:val="1F5E1D10"/>
    <w:rsid w:val="2CD00D06"/>
    <w:rsid w:val="320D1828"/>
    <w:rsid w:val="3A864F89"/>
    <w:rsid w:val="3CFC70C9"/>
    <w:rsid w:val="3F8600A8"/>
    <w:rsid w:val="5196492E"/>
    <w:rsid w:val="58A62B19"/>
    <w:rsid w:val="7182640D"/>
    <w:rsid w:val="7E346A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character" w:styleId="a4">
    <w:name w:val="Hyperlink"/>
    <w:basedOn w:val="a0"/>
    <w:rPr>
      <w:color w:val="0000FF"/>
      <w:u w:val="single"/>
    </w:rPr>
  </w:style>
  <w:style w:type="paragraph" w:styleId="a5">
    <w:name w:val="Date"/>
    <w:basedOn w:val="a"/>
    <w:next w:val="a"/>
    <w:pPr>
      <w:ind w:leftChars="2500" w:left="100"/>
    </w:pPr>
  </w:style>
  <w:style w:type="paragraph" w:styleId="a6">
    <w:name w:val="Balloon Text"/>
    <w:basedOn w:val="a"/>
    <w:semiHidden/>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footer"/>
    <w:basedOn w:val="a"/>
    <w:pPr>
      <w:tabs>
        <w:tab w:val="center" w:pos="4153"/>
        <w:tab w:val="right" w:pos="8306"/>
      </w:tabs>
      <w:snapToGrid w:val="0"/>
      <w:jc w:val="left"/>
    </w:pPr>
    <w:rPr>
      <w:sz w:val="18"/>
      <w:szCs w:val="18"/>
    </w:rPr>
  </w:style>
  <w:style w:type="paragraph" w:customStyle="1" w:styleId="a9">
    <w:name w:val="正文+方正"/>
    <w:basedOn w:val="a"/>
    <w:pPr>
      <w:spacing w:line="360" w:lineRule="auto"/>
    </w:pPr>
    <w:rPr>
      <w:szCs w:val="20"/>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415347428@qq.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1723</Words>
  <Characters>9825</Characters>
  <Application>Microsoft Office Word</Application>
  <DocSecurity>0</DocSecurity>
  <Lines>81</Lines>
  <Paragraphs>23</Paragraphs>
  <ScaleCrop>false</ScaleCrop>
  <Company>微软中国</Company>
  <LinksUpToDate>false</LinksUpToDate>
  <CharactersWithSpaces>11525</CharactersWithSpaces>
  <SharedDoc>false</SharedDoc>
  <HLinks>
    <vt:vector size="6" baseType="variant">
      <vt:variant>
        <vt:i4>7012383</vt:i4>
      </vt:variant>
      <vt:variant>
        <vt:i4>0</vt:i4>
      </vt:variant>
      <vt:variant>
        <vt:i4>0</vt:i4>
      </vt:variant>
      <vt:variant>
        <vt:i4>5</vt:i4>
      </vt:variant>
      <vt:variant>
        <vt:lpwstr>mailto:415347428@qq.com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中共达州市委文件</dc:title>
  <dc:creator>微软用户</dc:creator>
  <cp:lastModifiedBy>Elsa</cp:lastModifiedBy>
  <cp:revision>2</cp:revision>
  <cp:lastPrinted>2018-08-06T08:13:00Z</cp:lastPrinted>
  <dcterms:created xsi:type="dcterms:W3CDTF">2018-08-09T06:33:00Z</dcterms:created>
  <dcterms:modified xsi:type="dcterms:W3CDTF">2018-08-09T06:33:00Z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