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64384" behindDoc="1" locked="0" layoutInCell="1" allowOverlap="1">
            <wp:simplePos x="0" y="0"/>
            <wp:positionH relativeFrom="column">
              <wp:posOffset>-1085215</wp:posOffset>
            </wp:positionH>
            <wp:positionV relativeFrom="paragraph">
              <wp:posOffset>-1503680</wp:posOffset>
            </wp:positionV>
            <wp:extent cx="9886950" cy="12477115"/>
            <wp:effectExtent l="0" t="0" r="0" b="635"/>
            <wp:wrapNone/>
            <wp:docPr id="18" name="图片 2" descr="C:\Users\123456\AppData\Local\Temp\1631583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C:\Users\123456\AppData\Local\Temp\1631583337(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9886950" cy="12477115"/>
                    </a:xfrm>
                    <a:prstGeom prst="rect">
                      <a:avLst/>
                    </a:prstGeom>
                    <a:noFill/>
                    <a:ln>
                      <a:noFill/>
                    </a:ln>
                  </pic:spPr>
                </pic:pic>
              </a:graphicData>
            </a:graphic>
          </wp:anchor>
        </w:drawing>
      </w:r>
    </w:p>
    <w:p>
      <w:pPr>
        <w:rPr>
          <w:sz w:val="44"/>
          <w:szCs w:val="44"/>
        </w:rPr>
      </w:pPr>
    </w:p>
    <w:p>
      <w:pPr>
        <w:rPr>
          <w:sz w:val="44"/>
          <w:szCs w:val="44"/>
        </w:rPr>
      </w:pPr>
    </w:p>
    <w:p>
      <w:pPr>
        <w:spacing w:line="640" w:lineRule="exact"/>
        <w:ind w:firstLine="520" w:firstLineChars="100"/>
        <w:jc w:val="center"/>
        <w:rPr>
          <w:rFonts w:hint="eastAsia" w:ascii="方正小标宋_GBK" w:eastAsia="方正小标宋_GBK"/>
          <w:sz w:val="52"/>
          <w:szCs w:val="52"/>
        </w:rPr>
      </w:pPr>
    </w:p>
    <w:p>
      <w:pPr>
        <w:spacing w:line="640" w:lineRule="exact"/>
        <w:ind w:firstLine="520" w:firstLineChars="100"/>
        <w:jc w:val="center"/>
        <w:rPr>
          <w:rFonts w:hint="eastAsia" w:ascii="方正小标宋_GBK" w:eastAsia="方正小标宋_GBK"/>
          <w:sz w:val="52"/>
          <w:szCs w:val="52"/>
        </w:rPr>
      </w:pPr>
    </w:p>
    <w:p>
      <w:pPr>
        <w:spacing w:line="640" w:lineRule="exact"/>
        <w:ind w:firstLine="520" w:firstLineChars="100"/>
        <w:jc w:val="center"/>
        <w:rPr>
          <w:rFonts w:hint="eastAsia" w:ascii="方正小标宋_GBK" w:eastAsia="方正小标宋_GBK"/>
          <w:sz w:val="52"/>
          <w:szCs w:val="52"/>
        </w:rPr>
      </w:pPr>
    </w:p>
    <w:p>
      <w:pPr>
        <w:spacing w:line="640" w:lineRule="exact"/>
        <w:ind w:firstLine="520" w:firstLineChars="100"/>
        <w:jc w:val="center"/>
        <w:rPr>
          <w:rFonts w:hint="eastAsia" w:ascii="方正小标宋_GBK" w:eastAsia="方正小标宋_GBK"/>
          <w:sz w:val="52"/>
          <w:szCs w:val="52"/>
        </w:rPr>
      </w:pPr>
    </w:p>
    <w:p>
      <w:pPr>
        <w:spacing w:line="640" w:lineRule="exact"/>
        <w:ind w:firstLine="520" w:firstLineChars="100"/>
        <w:jc w:val="center"/>
        <w:rPr>
          <w:rFonts w:ascii="方正小标宋_GBK" w:eastAsia="方正小标宋_GBK"/>
          <w:sz w:val="52"/>
          <w:szCs w:val="52"/>
        </w:rPr>
      </w:pPr>
      <w:r>
        <w:rPr>
          <w:rFonts w:hint="eastAsia" w:ascii="方正小标宋_GBK" w:eastAsia="方正小标宋_GBK"/>
          <w:sz w:val="52"/>
          <w:szCs w:val="52"/>
        </w:rPr>
        <w:t>12345政务服务便民热线交办件</w:t>
      </w:r>
    </w:p>
    <w:p>
      <w:pPr>
        <w:spacing w:line="640" w:lineRule="exact"/>
        <w:jc w:val="center"/>
        <w:rPr>
          <w:rFonts w:ascii="方正小标宋_GBK" w:eastAsia="方正小标宋_GBK"/>
          <w:sz w:val="52"/>
          <w:szCs w:val="52"/>
        </w:rPr>
      </w:pPr>
      <w:r>
        <w:rPr>
          <w:rFonts w:hint="eastAsia" w:ascii="方正小标宋_GBK" w:eastAsia="方正小标宋_GBK"/>
          <w:sz w:val="52"/>
          <w:szCs w:val="52"/>
        </w:rPr>
        <w:t>办理情况统计分析月报</w:t>
      </w:r>
    </w:p>
    <w:p>
      <w:pPr>
        <w:spacing w:line="640" w:lineRule="exact"/>
        <w:jc w:val="center"/>
        <w:rPr>
          <w:rFonts w:ascii="方正小标宋_GBK" w:eastAsia="方正小标宋_GBK"/>
          <w:sz w:val="36"/>
          <w:szCs w:val="36"/>
        </w:rPr>
      </w:pPr>
      <w:r>
        <w:rPr>
          <w:rFonts w:hint="eastAsia" w:ascii="方正小标宋_GBK" w:hAnsi="宋体" w:eastAsia="方正小标宋_GBK"/>
          <w:color w:val="000000"/>
          <w:sz w:val="36"/>
          <w:szCs w:val="36"/>
        </w:rPr>
        <w:t>〔</w:t>
      </w:r>
      <w:r>
        <w:rPr>
          <w:rFonts w:hint="eastAsia" w:ascii="方正小标宋_GBK" w:eastAsia="方正小标宋_GBK"/>
          <w:sz w:val="36"/>
          <w:szCs w:val="36"/>
        </w:rPr>
        <w:t>2023</w:t>
      </w:r>
      <w:r>
        <w:rPr>
          <w:rFonts w:hint="eastAsia" w:ascii="方正小标宋_GBK" w:hAnsi="宋体" w:eastAsia="方正小标宋_GBK"/>
          <w:color w:val="000000"/>
          <w:sz w:val="36"/>
          <w:szCs w:val="36"/>
        </w:rPr>
        <w:t>〕</w:t>
      </w:r>
      <w:r>
        <w:rPr>
          <w:rFonts w:hint="eastAsia" w:ascii="方正小标宋_GBK" w:eastAsia="方正小标宋_GBK"/>
          <w:sz w:val="36"/>
          <w:szCs w:val="36"/>
        </w:rPr>
        <w:t>10期</w:t>
      </w:r>
    </w:p>
    <w:p>
      <w:pPr>
        <w:spacing w:line="640" w:lineRule="exact"/>
        <w:jc w:val="center"/>
        <w:rPr>
          <w:rFonts w:ascii="方正小标宋_GBK" w:eastAsia="方正小标宋_GBK"/>
          <w:sz w:val="36"/>
          <w:szCs w:val="36"/>
        </w:rPr>
      </w:pPr>
      <w:r>
        <w:rPr>
          <w:rFonts w:hint="eastAsia" w:ascii="方正小标宋_GBK" w:eastAsia="方正小标宋_GBK"/>
          <w:sz w:val="36"/>
          <w:szCs w:val="36"/>
        </w:rPr>
        <w:t>（总第27期）</w:t>
      </w:r>
    </w:p>
    <w:p>
      <w:pPr>
        <w:jc w:val="center"/>
        <w:rPr>
          <w:rFonts w:ascii="方正小标宋_GBK" w:eastAsia="方正小标宋_GBK"/>
          <w:b/>
          <w:sz w:val="36"/>
          <w:szCs w:val="36"/>
        </w:rPr>
      </w:pPr>
    </w:p>
    <w:p>
      <w:pPr>
        <w:jc w:val="center"/>
        <w:rPr>
          <w:rFonts w:ascii="方正小标宋_GBK" w:eastAsia="方正小标宋_GBK"/>
          <w:b/>
          <w:sz w:val="36"/>
          <w:szCs w:val="36"/>
        </w:rPr>
      </w:pPr>
    </w:p>
    <w:p>
      <w:pPr>
        <w:jc w:val="center"/>
        <w:rPr>
          <w:rFonts w:ascii="方正小标宋_GBK" w:eastAsia="方正小标宋_GBK"/>
          <w:b/>
          <w:sz w:val="36"/>
          <w:szCs w:val="36"/>
        </w:rPr>
      </w:pPr>
    </w:p>
    <w:p>
      <w:pPr>
        <w:jc w:val="center"/>
        <w:rPr>
          <w:rFonts w:ascii="方正小标宋_GBK" w:eastAsia="方正小标宋_GBK"/>
          <w:b/>
          <w:sz w:val="36"/>
          <w:szCs w:val="36"/>
        </w:rPr>
      </w:pPr>
    </w:p>
    <w:p>
      <w:pPr>
        <w:jc w:val="center"/>
        <w:rPr>
          <w:rFonts w:ascii="方正小标宋_GBK" w:eastAsia="方正小标宋_GBK"/>
          <w:b/>
          <w:sz w:val="36"/>
          <w:szCs w:val="36"/>
        </w:rPr>
      </w:pPr>
    </w:p>
    <w:p>
      <w:pPr>
        <w:jc w:val="center"/>
        <w:rPr>
          <w:rFonts w:ascii="方正小标宋_GBK" w:eastAsia="方正小标宋_GBK"/>
          <w:b/>
          <w:sz w:val="36"/>
          <w:szCs w:val="36"/>
        </w:rPr>
      </w:pPr>
    </w:p>
    <w:p>
      <w:pPr>
        <w:spacing w:line="578" w:lineRule="exact"/>
        <w:jc w:val="both"/>
        <w:rPr>
          <w:rFonts w:hint="eastAsia" w:ascii="方正仿宋_GBK" w:eastAsia="方正仿宋_GBK"/>
          <w:sz w:val="36"/>
          <w:szCs w:val="36"/>
        </w:rPr>
      </w:pPr>
    </w:p>
    <w:p>
      <w:pPr>
        <w:spacing w:line="578" w:lineRule="exact"/>
        <w:jc w:val="center"/>
        <w:rPr>
          <w:rFonts w:ascii="方正仿宋_GBK" w:eastAsia="方正仿宋_GBK"/>
          <w:sz w:val="36"/>
          <w:szCs w:val="36"/>
        </w:rPr>
      </w:pPr>
      <w:r>
        <w:rPr>
          <w:rFonts w:hint="eastAsia" w:ascii="方正仿宋_GBK" w:eastAsia="方正仿宋_GBK"/>
          <w:sz w:val="36"/>
          <w:szCs w:val="36"/>
        </w:rPr>
        <w:t>达州市城市管理和行政执法投诉指挥中心</w:t>
      </w:r>
    </w:p>
    <w:p>
      <w:pPr>
        <w:spacing w:line="578" w:lineRule="exact"/>
        <w:jc w:val="center"/>
        <w:rPr>
          <w:rFonts w:hint="eastAsia" w:ascii="黑体" w:hAnsi="黑体" w:eastAsia="黑体" w:cs="仿宋"/>
          <w:sz w:val="32"/>
          <w:szCs w:val="32"/>
        </w:rPr>
        <w:sectPr>
          <w:footerReference r:id="rId4" w:type="first"/>
          <w:footerReference r:id="rId3" w:type="default"/>
          <w:pgSz w:w="11906" w:h="16838"/>
          <w:pgMar w:top="2098" w:right="1474" w:bottom="1984" w:left="1587" w:header="851" w:footer="992" w:gutter="0"/>
          <w:pgNumType w:fmt="decimal" w:start="1"/>
          <w:cols w:space="425" w:num="1"/>
          <w:docGrid w:type="lines" w:linePitch="312" w:charSpace="0"/>
        </w:sectPr>
      </w:pPr>
      <w:r>
        <w:rPr>
          <w:rFonts w:hint="eastAsia" w:ascii="方正仿宋_GBK" w:eastAsia="方正仿宋_GBK"/>
          <w:sz w:val="36"/>
          <w:szCs w:val="36"/>
        </w:rPr>
        <w:t>2023年11</w:t>
      </w:r>
      <w:r>
        <w:rPr>
          <w:rFonts w:hint="eastAsia" w:ascii="方正仿宋_GBK" w:eastAsia="方正仿宋_GBK"/>
          <w:sz w:val="36"/>
          <w:szCs w:val="36"/>
          <w:lang w:eastAsia="zh-CN"/>
        </w:rPr>
        <w:t>月</w:t>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rPr>
          <w:rFonts w:hint="eastAsia" w:ascii="黑体" w:hAnsi="黑体" w:eastAsia="黑体" w:cs="仿宋"/>
          <w:sz w:val="32"/>
          <w:szCs w:val="32"/>
        </w:rPr>
        <w:sectPr>
          <w:footerReference r:id="rId5" w:type="default"/>
          <w:footerReference r:id="rId6" w:type="even"/>
          <w:pgSz w:w="11906" w:h="16838"/>
          <w:pgMar w:top="2098" w:right="1474" w:bottom="1984" w:left="1587" w:header="851" w:footer="992" w:gutter="0"/>
          <w:pgNumType w:fmt="decimal" w:start="1"/>
          <w:cols w:space="425" w:num="1"/>
          <w:docGrid w:type="lines" w:linePitch="312" w:charSpace="0"/>
        </w:sect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ascii="黑体" w:hAnsi="黑体" w:eastAsia="黑体" w:cs="仿宋"/>
          <w:sz w:val="30"/>
          <w:szCs w:val="30"/>
        </w:rPr>
      </w:pPr>
      <w:r>
        <w:rPr>
          <w:rFonts w:hint="eastAsia" w:ascii="黑体" w:hAnsi="黑体" w:eastAsia="黑体" w:cs="仿宋"/>
          <w:sz w:val="32"/>
          <w:szCs w:val="32"/>
        </w:rPr>
        <w:t>一、总体情况</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10</w:t>
      </w:r>
      <w:r>
        <w:rPr>
          <w:rFonts w:ascii="Times New Roman" w:hAnsi="Times New Roman" w:eastAsia="仿宋" w:cs="Times New Roman"/>
          <w:color w:val="000000" w:themeColor="text1"/>
          <w:sz w:val="32"/>
          <w:szCs w:val="32"/>
          <w14:textFill>
            <w14:solidFill>
              <w14:schemeClr w14:val="tx1"/>
            </w14:solidFill>
          </w14:textFill>
        </w:rPr>
        <w:t>月共受理12345</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交办</w:t>
      </w:r>
      <w:r>
        <w:rPr>
          <w:rFonts w:ascii="Times New Roman" w:hAnsi="Times New Roman" w:eastAsia="仿宋" w:cs="Times New Roman"/>
          <w:color w:val="000000" w:themeColor="text1"/>
          <w:sz w:val="32"/>
          <w:szCs w:val="32"/>
          <w14:textFill>
            <w14:solidFill>
              <w14:schemeClr w14:val="tx1"/>
            </w14:solidFill>
          </w14:textFill>
        </w:rPr>
        <w:t>件</w:t>
      </w:r>
      <w:r>
        <w:rPr>
          <w:rFonts w:hint="eastAsia" w:ascii="Times New Roman" w:hAnsi="Times New Roman" w:eastAsia="仿宋" w:cs="Times New Roman"/>
          <w:color w:val="000000" w:themeColor="text1"/>
          <w:sz w:val="32"/>
          <w:szCs w:val="32"/>
          <w14:textFill>
            <w14:solidFill>
              <w14:schemeClr w14:val="tx1"/>
            </w14:solidFill>
          </w14:textFill>
        </w:rPr>
        <w:t>801</w:t>
      </w:r>
      <w:r>
        <w:rPr>
          <w:rFonts w:ascii="Times New Roman" w:hAnsi="Times New Roman" w:eastAsia="仿宋" w:cs="Times New Roman"/>
          <w:color w:val="000000" w:themeColor="text1"/>
          <w:sz w:val="32"/>
          <w:szCs w:val="32"/>
          <w14:textFill>
            <w14:solidFill>
              <w14:schemeClr w14:val="tx1"/>
            </w14:solidFill>
          </w14:textFill>
        </w:rPr>
        <w:t>件</w:t>
      </w:r>
      <w:r>
        <w:rPr>
          <w:rFonts w:hint="eastAsia" w:ascii="Times New Roman" w:hAnsi="Times New Roman" w:eastAsia="仿宋" w:cs="Times New Roman"/>
          <w:color w:val="000000" w:themeColor="text1"/>
          <w:sz w:val="32"/>
          <w:szCs w:val="32"/>
          <w:lang w:eastAsia="zh-CN"/>
          <w14:textFill>
            <w14:solidFill>
              <w14:schemeClr w14:val="tx1"/>
            </w14:solidFill>
          </w14:textFill>
        </w:rPr>
        <w:t>（</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含甄别件，不含执法二大队受理案件35件）</w:t>
      </w:r>
      <w:r>
        <w:rPr>
          <w:rFonts w:ascii="Times New Roman" w:hAnsi="Times New Roman" w:eastAsia="仿宋" w:cs="Times New Roman"/>
          <w:color w:val="000000" w:themeColor="text1"/>
          <w:sz w:val="32"/>
          <w:szCs w:val="32"/>
          <w14:textFill>
            <w14:solidFill>
              <w14:schemeClr w14:val="tx1"/>
            </w14:solidFill>
          </w14:textFill>
        </w:rPr>
        <w:t>，较上月</w:t>
      </w:r>
      <w:r>
        <w:rPr>
          <w:rFonts w:hint="eastAsia" w:ascii="Times New Roman" w:hAnsi="Times New Roman" w:eastAsia="仿宋" w:cs="Times New Roman"/>
          <w:b/>
          <w:color w:val="000000" w:themeColor="text1"/>
          <w:sz w:val="32"/>
          <w:szCs w:val="32"/>
          <w14:textFill>
            <w14:solidFill>
              <w14:schemeClr w14:val="tx1"/>
            </w14:solidFill>
          </w14:textFill>
        </w:rPr>
        <w:t>增加</w:t>
      </w:r>
      <w:r>
        <w:rPr>
          <w:rFonts w:hint="eastAsia" w:ascii="Times New Roman" w:hAnsi="Times New Roman" w:eastAsia="仿宋" w:cs="Times New Roman"/>
          <w:color w:val="000000" w:themeColor="text1"/>
          <w:sz w:val="32"/>
          <w:szCs w:val="32"/>
          <w14:textFill>
            <w14:solidFill>
              <w14:schemeClr w14:val="tx1"/>
            </w14:solidFill>
          </w14:textFill>
        </w:rPr>
        <w:t>89</w:t>
      </w:r>
      <w:r>
        <w:rPr>
          <w:rFonts w:ascii="Times New Roman" w:hAnsi="Times New Roman" w:eastAsia="仿宋" w:cs="Times New Roman"/>
          <w:color w:val="000000" w:themeColor="text1"/>
          <w:sz w:val="32"/>
          <w:szCs w:val="32"/>
          <w14:textFill>
            <w14:solidFill>
              <w14:schemeClr w14:val="tx1"/>
            </w14:solidFill>
          </w14:textFill>
        </w:rPr>
        <w:t>件。其中省件</w:t>
      </w:r>
      <w:r>
        <w:rPr>
          <w:rFonts w:hint="eastAsia" w:ascii="Times New Roman" w:hAnsi="Times New Roman" w:eastAsia="仿宋" w:cs="Times New Roman"/>
          <w:color w:val="000000" w:themeColor="text1"/>
          <w:sz w:val="32"/>
          <w:szCs w:val="32"/>
          <w14:textFill>
            <w14:solidFill>
              <w14:schemeClr w14:val="tx1"/>
            </w14:solidFill>
          </w14:textFill>
        </w:rPr>
        <w:t>12</w:t>
      </w:r>
      <w:r>
        <w:rPr>
          <w:rFonts w:ascii="Times New Roman" w:hAnsi="Times New Roman" w:eastAsia="仿宋" w:cs="Times New Roman"/>
          <w:color w:val="000000" w:themeColor="text1"/>
          <w:sz w:val="32"/>
          <w:szCs w:val="32"/>
          <w14:textFill>
            <w14:solidFill>
              <w14:schemeClr w14:val="tx1"/>
            </w14:solidFill>
          </w14:textFill>
        </w:rPr>
        <w:t>件</w:t>
      </w:r>
      <w:r>
        <w:rPr>
          <w:rFonts w:hint="eastAsia" w:ascii="Times New Roman" w:hAnsi="Times New Roman" w:eastAsia="仿宋" w:cs="Times New Roman"/>
          <w:color w:val="000000" w:themeColor="text1"/>
          <w:sz w:val="32"/>
          <w:szCs w:val="32"/>
          <w:lang w:eastAsia="zh-CN"/>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市件</w:t>
      </w:r>
      <w:r>
        <w:rPr>
          <w:rFonts w:hint="eastAsia" w:ascii="Times New Roman" w:hAnsi="Times New Roman" w:eastAsia="仿宋" w:cs="Times New Roman"/>
          <w:color w:val="000000" w:themeColor="text1"/>
          <w:sz w:val="32"/>
          <w:szCs w:val="32"/>
          <w14:textFill>
            <w14:solidFill>
              <w14:schemeClr w14:val="tx1"/>
            </w14:solidFill>
          </w14:textFill>
        </w:rPr>
        <w:t>789</w:t>
      </w:r>
      <w:r>
        <w:rPr>
          <w:rFonts w:ascii="Times New Roman" w:hAnsi="Times New Roman" w:eastAsia="仿宋" w:cs="Times New Roman"/>
          <w:color w:val="000000" w:themeColor="text1"/>
          <w:sz w:val="32"/>
          <w:szCs w:val="32"/>
          <w14:textFill>
            <w14:solidFill>
              <w14:schemeClr w14:val="tx1"/>
            </w14:solidFill>
          </w14:textFill>
        </w:rPr>
        <w:t>件，日常案件</w:t>
      </w:r>
      <w:r>
        <w:rPr>
          <w:rFonts w:ascii="Times New Roman" w:hAnsi="Times New Roman" w:eastAsia="仿宋" w:cs="Times New Roman"/>
          <w:bCs/>
          <w:color w:val="000000" w:themeColor="text1"/>
          <w:sz w:val="32"/>
          <w:szCs w:val="32"/>
          <w14:textFill>
            <w14:solidFill>
              <w14:schemeClr w14:val="tx1"/>
            </w14:solidFill>
          </w14:textFill>
        </w:rPr>
        <w:t>办结率</w:t>
      </w:r>
      <w:r>
        <w:rPr>
          <w:rFonts w:hint="eastAsia" w:ascii="Times New Roman" w:hAnsi="Times New Roman" w:eastAsia="仿宋" w:cs="Times New Roman"/>
          <w:bCs/>
          <w:sz w:val="32"/>
          <w:szCs w:val="32"/>
        </w:rPr>
        <w:t>100</w:t>
      </w:r>
      <w:r>
        <w:rPr>
          <w:rFonts w:ascii="Times New Roman" w:hAnsi="Times New Roman" w:eastAsia="仿宋" w:cs="Times New Roman"/>
          <w:color w:val="000000" w:themeColor="text1"/>
          <w:sz w:val="32"/>
          <w:szCs w:val="32"/>
          <w14:textFill>
            <w14:solidFill>
              <w14:schemeClr w14:val="tx1"/>
            </w14:solidFill>
          </w14:textFill>
        </w:rPr>
        <w:t>%，较上月</w:t>
      </w:r>
      <w:r>
        <w:rPr>
          <w:rFonts w:hint="eastAsia" w:ascii="Times New Roman" w:hAnsi="Times New Roman" w:eastAsia="仿宋" w:cs="Times New Roman"/>
          <w:color w:val="000000" w:themeColor="text1"/>
          <w:sz w:val="32"/>
          <w:szCs w:val="32"/>
          <w14:textFill>
            <w14:solidFill>
              <w14:schemeClr w14:val="tx1"/>
            </w14:solidFill>
          </w14:textFill>
        </w:rPr>
        <w:t>增长0.28</w:t>
      </w:r>
      <w:r>
        <w:rPr>
          <w:rFonts w:ascii="Times New Roman" w:hAnsi="Times New Roman" w:eastAsia="仿宋" w:cs="Times New Roman"/>
          <w:color w:val="000000" w:themeColor="text1"/>
          <w:sz w:val="32"/>
          <w:szCs w:val="32"/>
          <w14:textFill>
            <w14:solidFill>
              <w14:schemeClr w14:val="tx1"/>
            </w14:solidFill>
          </w14:textFill>
        </w:rPr>
        <w:t>个百分点；</w:t>
      </w:r>
      <w:r>
        <w:rPr>
          <w:rFonts w:ascii="Times New Roman" w:hAnsi="Times New Roman" w:eastAsia="仿宋" w:cs="Times New Roman"/>
          <w:sz w:val="32"/>
          <w:szCs w:val="32"/>
        </w:rPr>
        <w:t>月末</w:t>
      </w:r>
      <w:r>
        <w:rPr>
          <w:rFonts w:ascii="Times New Roman" w:hAnsi="Times New Roman" w:eastAsia="仿宋" w:cs="Times New Roman"/>
          <w:bCs/>
          <w:sz w:val="32"/>
          <w:szCs w:val="32"/>
        </w:rPr>
        <w:t>按时办结率</w:t>
      </w:r>
      <w:r>
        <w:rPr>
          <w:rFonts w:ascii="Times New Roman" w:hAnsi="Times New Roman" w:eastAsia="仿宋" w:cs="Times New Roman"/>
          <w:color w:val="000000" w:themeColor="text1"/>
          <w:sz w:val="32"/>
          <w:szCs w:val="32"/>
          <w14:textFill>
            <w14:solidFill>
              <w14:schemeClr w14:val="tx1"/>
            </w14:solidFill>
          </w14:textFill>
        </w:rPr>
        <w:t>100%</w:t>
      </w:r>
      <w:r>
        <w:rPr>
          <w:rFonts w:hint="eastAsia" w:ascii="Times New Roman" w:hAnsi="Times New Roman" w:eastAsia="仿宋" w:cs="Times New Roman"/>
          <w:color w:val="000000" w:themeColor="text1"/>
          <w:sz w:val="32"/>
          <w:szCs w:val="32"/>
          <w:lang w:eastAsia="zh-CN"/>
          <w14:textFill>
            <w14:solidFill>
              <w14:schemeClr w14:val="tx1"/>
            </w14:solidFill>
          </w14:textFill>
        </w:rPr>
        <w:t>；</w:t>
      </w:r>
      <w:r>
        <w:rPr>
          <w:rFonts w:hint="eastAsia" w:ascii="方正仿宋_GBK" w:hAnsi="仿宋" w:eastAsia="方正仿宋_GBK" w:cs="仿宋"/>
          <w:b/>
          <w:bCs/>
          <w:color w:val="000000" w:themeColor="text1"/>
          <w:sz w:val="32"/>
          <w:szCs w:val="32"/>
          <w14:textFill>
            <w14:solidFill>
              <w14:schemeClr w14:val="tx1"/>
            </w14:solidFill>
          </w14:textFill>
        </w:rPr>
        <w:t>甄别件数量</w:t>
      </w:r>
      <w:r>
        <w:rPr>
          <w:rFonts w:hint="eastAsia" w:ascii="方正仿宋_GBK" w:hAnsi="仿宋" w:eastAsia="方正仿宋_GBK" w:cs="仿宋"/>
          <w:b/>
          <w:bCs/>
          <w:color w:val="000000" w:themeColor="text1"/>
          <w:sz w:val="32"/>
          <w:szCs w:val="32"/>
          <w:lang w:eastAsia="zh-CN"/>
          <w14:textFill>
            <w14:solidFill>
              <w14:schemeClr w14:val="tx1"/>
            </w14:solidFill>
          </w14:textFill>
        </w:rPr>
        <w:t>仍</w:t>
      </w:r>
      <w:r>
        <w:rPr>
          <w:rFonts w:hint="eastAsia" w:ascii="方正仿宋_GBK" w:hAnsi="仿宋" w:eastAsia="方正仿宋_GBK" w:cs="仿宋"/>
          <w:b/>
          <w:bCs/>
          <w:color w:val="000000" w:themeColor="text1"/>
          <w:sz w:val="32"/>
          <w:szCs w:val="32"/>
          <w:lang w:val="en-US" w:eastAsia="zh-CN"/>
          <w14:textFill>
            <w14:solidFill>
              <w14:schemeClr w14:val="tx1"/>
            </w14:solidFill>
          </w14:textFill>
        </w:rPr>
        <w:t>居</w:t>
      </w:r>
      <w:r>
        <w:rPr>
          <w:rFonts w:hint="eastAsia" w:ascii="方正仿宋_GBK" w:hAnsi="仿宋" w:eastAsia="方正仿宋_GBK" w:cs="仿宋"/>
          <w:b/>
          <w:bCs/>
          <w:color w:val="000000" w:themeColor="text1"/>
          <w:sz w:val="32"/>
          <w:szCs w:val="32"/>
          <w14:textFill>
            <w14:solidFill>
              <w14:schemeClr w14:val="tx1"/>
            </w14:solidFill>
          </w14:textFill>
        </w:rPr>
        <w:t>市直部门（单位）首位</w:t>
      </w:r>
      <w:r>
        <w:rPr>
          <w:rFonts w:hint="eastAsia" w:ascii="方正仿宋_GBK" w:hAnsi="仿宋" w:eastAsia="方正仿宋_GBK" w:cs="仿宋"/>
          <w:b/>
          <w:bCs/>
          <w:color w:val="000000" w:themeColor="text1"/>
          <w:sz w:val="32"/>
          <w:szCs w:val="32"/>
          <w:lang w:eastAsia="zh-CN"/>
          <w14:textFill>
            <w14:solidFill>
              <w14:schemeClr w14:val="tx1"/>
            </w14:solidFill>
          </w14:textFill>
        </w:rPr>
        <w:t>；</w:t>
      </w:r>
      <w:r>
        <w:rPr>
          <w:rFonts w:ascii="Times New Roman" w:hAnsi="Times New Roman" w:eastAsia="仿宋" w:cs="Times New Roman"/>
          <w:sz w:val="32"/>
          <w:szCs w:val="32"/>
        </w:rPr>
        <w:t>一次性办结率（甄别前满意率）</w:t>
      </w:r>
      <w:r>
        <w:rPr>
          <w:rFonts w:hint="eastAsia" w:ascii="Times New Roman" w:hAnsi="Times New Roman" w:eastAsia="仿宋" w:cs="Times New Roman"/>
          <w:bCs/>
          <w:color w:val="000000" w:themeColor="text1"/>
          <w:sz w:val="32"/>
          <w:szCs w:val="32"/>
          <w14:textFill>
            <w14:solidFill>
              <w14:schemeClr w14:val="tx1"/>
            </w14:solidFill>
          </w14:textFill>
        </w:rPr>
        <w:t>91.72%</w:t>
      </w:r>
      <w:r>
        <w:rPr>
          <w:rFonts w:ascii="Times New Roman" w:hAnsi="Times New Roman" w:eastAsia="仿宋" w:cs="Times New Roman"/>
          <w:color w:val="000000" w:themeColor="text1"/>
          <w:sz w:val="32"/>
          <w:szCs w:val="32"/>
          <w14:textFill>
            <w14:solidFill>
              <w14:schemeClr w14:val="tx1"/>
            </w14:solidFill>
          </w14:textFill>
        </w:rPr>
        <w:t>，较上月</w:t>
      </w:r>
      <w:r>
        <w:rPr>
          <w:rFonts w:hint="eastAsia" w:ascii="Times New Roman" w:hAnsi="Times New Roman" w:eastAsia="仿宋" w:cs="Times New Roman"/>
          <w:color w:val="000000" w:themeColor="text1"/>
          <w:sz w:val="32"/>
          <w:szCs w:val="32"/>
          <w14:textFill>
            <w14:solidFill>
              <w14:schemeClr w14:val="tx1"/>
            </w14:solidFill>
          </w14:textFill>
        </w:rPr>
        <w:t>下降1.53</w:t>
      </w:r>
      <w:r>
        <w:rPr>
          <w:rFonts w:ascii="Times New Roman" w:hAnsi="Times New Roman" w:eastAsia="仿宋" w:cs="Times New Roman"/>
          <w:color w:val="000000" w:themeColor="text1"/>
          <w:sz w:val="32"/>
          <w:szCs w:val="32"/>
          <w14:textFill>
            <w14:solidFill>
              <w14:schemeClr w14:val="tx1"/>
            </w14:solidFill>
          </w14:textFill>
        </w:rPr>
        <w:t>个百分点</w:t>
      </w:r>
      <w:r>
        <w:rPr>
          <w:rFonts w:hint="eastAsia" w:ascii="Times New Roman" w:hAnsi="Times New Roman" w:eastAsia="仿宋" w:cs="Times New Roman"/>
          <w:color w:val="000000" w:themeColor="text1"/>
          <w:sz w:val="32"/>
          <w:szCs w:val="32"/>
          <w:lang w:eastAsia="zh-CN"/>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甄别后</w:t>
      </w:r>
      <w:r>
        <w:rPr>
          <w:rFonts w:ascii="Times New Roman" w:hAnsi="Times New Roman" w:eastAsia="仿宋" w:cs="Times New Roman"/>
          <w:sz w:val="32"/>
          <w:szCs w:val="32"/>
        </w:rPr>
        <w:t>满意率100%</w:t>
      </w:r>
      <w:r>
        <w:rPr>
          <w:rFonts w:ascii="Times New Roman" w:hAnsi="Times New Roman" w:eastAsia="仿宋" w:cs="Times New Roman"/>
          <w:color w:val="000000" w:themeColor="text1"/>
          <w:sz w:val="32"/>
          <w:szCs w:val="32"/>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default" w:ascii="方正仿宋_GBK" w:hAnsi="仿宋" w:eastAsia="方正仿宋_GBK" w:cs="仿宋"/>
          <w:bCs/>
          <w:color w:val="000000" w:themeColor="text1"/>
          <w:sz w:val="32"/>
          <w:szCs w:val="32"/>
          <w:lang w:val="en-US" w:eastAsia="zh-CN"/>
          <w14:textFill>
            <w14:solidFill>
              <w14:schemeClr w14:val="tx1"/>
            </w14:solidFill>
          </w14:textFill>
        </w:rPr>
      </w:pPr>
      <w:r>
        <w:rPr>
          <w:rFonts w:hint="eastAsia" w:ascii="楷体" w:hAnsi="楷体" w:eastAsia="楷体" w:cs="楷体"/>
          <w:color w:val="auto"/>
          <w:sz w:val="32"/>
          <w:szCs w:val="32"/>
          <w:lang w:val="en-US" w:eastAsia="zh-CN"/>
        </w:rPr>
        <w:t>突出问题集中在：一是群众满意率不高。</w:t>
      </w:r>
      <w:r>
        <w:rPr>
          <w:rFonts w:hint="eastAsia" w:ascii="Times New Roman" w:hAnsi="Times New Roman" w:eastAsia="仿宋" w:cs="Times New Roman"/>
          <w:color w:val="000000" w:themeColor="text1"/>
          <w:sz w:val="32"/>
          <w:szCs w:val="32"/>
          <w14:textFill>
            <w14:solidFill>
              <w14:schemeClr w14:val="tx1"/>
            </w14:solidFill>
          </w14:textFill>
        </w:rPr>
        <w:t>甄别前不满意件63件</w:t>
      </w:r>
      <w:r>
        <w:rPr>
          <w:rFonts w:hint="eastAsia" w:ascii="Times New Roman" w:hAnsi="Times New Roman" w:eastAsia="仿宋" w:cs="Times New Roman"/>
          <w:color w:val="000000" w:themeColor="text1"/>
          <w:sz w:val="32"/>
          <w:szCs w:val="32"/>
          <w:lang w:eastAsia="zh-CN"/>
          <w14:textFill>
            <w14:solidFill>
              <w14:schemeClr w14:val="tx1"/>
            </w14:solidFill>
          </w14:textFill>
        </w:rPr>
        <w:t>（</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含省件甄别4件）</w:t>
      </w:r>
      <w:r>
        <w:rPr>
          <w:rFonts w:hint="eastAsia" w:ascii="Times New Roman" w:hAnsi="Times New Roman" w:eastAsia="仿宋" w:cs="Times New Roman"/>
          <w:color w:val="000000" w:themeColor="text1"/>
          <w:sz w:val="32"/>
          <w:szCs w:val="32"/>
          <w14:textFill>
            <w14:solidFill>
              <w14:schemeClr w14:val="tx1"/>
            </w14:solidFill>
          </w14:textFill>
        </w:rPr>
        <w:t>，环比增长34.04%</w:t>
      </w:r>
      <w:r>
        <w:rPr>
          <w:rFonts w:hint="eastAsia" w:ascii="Times New Roman" w:hAnsi="Times New Roman" w:eastAsia="仿宋" w:cs="Times New Roman"/>
          <w:color w:val="000000" w:themeColor="text1"/>
          <w:sz w:val="32"/>
          <w:szCs w:val="32"/>
          <w:lang w:eastAsia="zh-CN"/>
          <w14:textFill>
            <w14:solidFill>
              <w14:schemeClr w14:val="tx1"/>
            </w14:solidFill>
          </w14:textFill>
        </w:rPr>
        <w:t>；</w:t>
      </w:r>
      <w:r>
        <w:rPr>
          <w:rFonts w:hint="eastAsia" w:ascii="Times New Roman" w:hAnsi="Times New Roman" w:eastAsia="仿宋" w:cs="Times New Roman"/>
          <w:b/>
          <w:bCs/>
          <w:color w:val="000000" w:themeColor="text1"/>
          <w:sz w:val="32"/>
          <w:szCs w:val="32"/>
          <w14:textFill>
            <w14:solidFill>
              <w14:schemeClr w14:val="tx1"/>
            </w14:solidFill>
          </w14:textFill>
        </w:rPr>
        <w:t>甄别前满意率</w:t>
      </w:r>
      <w:r>
        <w:rPr>
          <w:rFonts w:hint="eastAsia" w:ascii="Times New Roman" w:hAnsi="Times New Roman" w:eastAsia="仿宋" w:cs="Times New Roman"/>
          <w:b/>
          <w:bCs/>
          <w:color w:val="000000" w:themeColor="text1"/>
          <w:sz w:val="32"/>
          <w:szCs w:val="32"/>
          <w:lang w:eastAsia="zh-CN"/>
          <w14:textFill>
            <w14:solidFill>
              <w14:schemeClr w14:val="tx1"/>
            </w14:solidFill>
          </w14:textFill>
        </w:rPr>
        <w:t>连续两月下降，</w:t>
      </w:r>
      <w:r>
        <w:rPr>
          <w:rFonts w:hint="eastAsia" w:ascii="Times New Roman" w:hAnsi="Times New Roman" w:eastAsia="仿宋" w:cs="Times New Roman"/>
          <w:b w:val="0"/>
          <w:bCs w:val="0"/>
          <w:color w:val="000000" w:themeColor="text1"/>
          <w:sz w:val="32"/>
          <w:szCs w:val="32"/>
          <w:lang w:val="en-US" w:eastAsia="zh-CN"/>
          <w14:textFill>
            <w14:solidFill>
              <w14:schemeClr w14:val="tx1"/>
            </w14:solidFill>
          </w14:textFill>
        </w:rPr>
        <w:t>位</w:t>
      </w:r>
      <w:r>
        <w:rPr>
          <w:rFonts w:hint="eastAsia" w:ascii="Times New Roman" w:hAnsi="Times New Roman" w:eastAsia="仿宋" w:cs="Times New Roman"/>
          <w:b w:val="0"/>
          <w:bCs w:val="0"/>
          <w:color w:val="000000" w:themeColor="text1"/>
          <w:sz w:val="32"/>
          <w:szCs w:val="32"/>
          <w:lang w:eastAsia="zh-CN"/>
          <w14:textFill>
            <w14:solidFill>
              <w14:schemeClr w14:val="tx1"/>
            </w14:solidFill>
          </w14:textFill>
        </w:rPr>
        <w:t>列</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44个市直部门</w:t>
      </w:r>
      <w:r>
        <w:rPr>
          <w:rFonts w:hint="eastAsia" w:ascii="Times New Roman" w:hAnsi="Times New Roman" w:eastAsia="仿宋" w:cs="Times New Roman"/>
          <w:color w:val="000000" w:themeColor="text1"/>
          <w:sz w:val="32"/>
          <w:szCs w:val="32"/>
          <w14:textFill>
            <w14:solidFill>
              <w14:schemeClr w14:val="tx1"/>
            </w14:solidFill>
          </w14:textFill>
        </w:rPr>
        <w:t>（单位）</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第</w:t>
      </w:r>
      <w:r>
        <w:rPr>
          <w:rFonts w:hint="eastAsia" w:ascii="Times New Roman" w:hAnsi="Times New Roman" w:eastAsia="仿宋" w:cs="Times New Roman"/>
          <w:b/>
          <w:bCs/>
          <w:color w:val="000000" w:themeColor="text1"/>
          <w:sz w:val="32"/>
          <w:szCs w:val="32"/>
          <w:lang w:val="en-US" w:eastAsia="zh-CN"/>
          <w14:textFill>
            <w14:solidFill>
              <w14:schemeClr w14:val="tx1"/>
            </w14:solidFill>
          </w14:textFill>
        </w:rPr>
        <w:t>34</w:t>
      </w:r>
      <w:r>
        <w:rPr>
          <w:rFonts w:hint="eastAsia" w:ascii="Times New Roman" w:hAnsi="Times New Roman" w:eastAsia="仿宋" w:cs="Times New Roman"/>
          <w:b/>
          <w:bCs/>
          <w:color w:val="000000" w:themeColor="text1"/>
          <w:sz w:val="32"/>
          <w:szCs w:val="32"/>
          <w14:textFill>
            <w14:solidFill>
              <w14:schemeClr w14:val="tx1"/>
            </w14:solidFill>
          </w14:textFill>
        </w:rPr>
        <w:t>位</w:t>
      </w:r>
      <w:r>
        <w:rPr>
          <w:rFonts w:hint="eastAsia" w:ascii="Times New Roman" w:hAnsi="Times New Roman" w:eastAsia="仿宋" w:cs="Times New Roman"/>
          <w:color w:val="000000" w:themeColor="text1"/>
          <w:sz w:val="32"/>
          <w:szCs w:val="32"/>
          <w:lang w:eastAsia="zh-CN"/>
          <w14:textFill>
            <w14:solidFill>
              <w14:schemeClr w14:val="tx1"/>
            </w14:solidFill>
          </w14:textFill>
        </w:rPr>
        <w:t>；</w:t>
      </w:r>
      <w:r>
        <w:rPr>
          <w:rFonts w:hint="eastAsia" w:ascii="楷体" w:hAnsi="楷体" w:eastAsia="楷体" w:cs="楷体"/>
          <w:color w:val="auto"/>
          <w:sz w:val="32"/>
          <w:szCs w:val="32"/>
          <w:lang w:val="en-US" w:eastAsia="zh-CN"/>
        </w:rPr>
        <w:t>二是</w:t>
      </w:r>
      <w:r>
        <w:rPr>
          <w:rFonts w:hint="eastAsia" w:ascii="方正仿宋_GBK" w:hAnsi="仿宋" w:eastAsia="方正仿宋_GBK" w:cs="仿宋"/>
          <w:b/>
          <w:color w:val="auto"/>
          <w:sz w:val="32"/>
          <w:szCs w:val="32"/>
        </w:rPr>
        <w:t>市政设施</w:t>
      </w:r>
      <w:r>
        <w:rPr>
          <w:rFonts w:hint="eastAsia" w:ascii="方正仿宋_GBK" w:hAnsi="仿宋" w:eastAsia="方正仿宋_GBK" w:cs="仿宋"/>
          <w:b/>
          <w:color w:val="auto"/>
          <w:sz w:val="32"/>
          <w:szCs w:val="32"/>
          <w:lang w:val="en-US" w:eastAsia="zh-CN"/>
        </w:rPr>
        <w:t>问题上升，</w:t>
      </w:r>
      <w:r>
        <w:rPr>
          <w:rFonts w:hint="eastAsia" w:ascii="方正仿宋_GBK" w:hAnsi="仿宋" w:eastAsia="方正仿宋_GBK" w:cs="仿宋"/>
          <w:b w:val="0"/>
          <w:bCs/>
          <w:color w:val="auto"/>
          <w:sz w:val="32"/>
          <w:szCs w:val="32"/>
          <w:lang w:val="en-US" w:eastAsia="zh-CN"/>
        </w:rPr>
        <w:t>受理</w:t>
      </w:r>
      <w:r>
        <w:rPr>
          <w:rFonts w:hint="eastAsia" w:ascii="方正仿宋_GBK" w:hAnsi="仿宋" w:eastAsia="方正仿宋_GBK" w:cs="仿宋"/>
          <w:b w:val="0"/>
          <w:bCs/>
          <w:color w:val="auto"/>
          <w:sz w:val="32"/>
          <w:szCs w:val="32"/>
        </w:rPr>
        <w:t>74件，较上月增加38件，</w:t>
      </w:r>
      <w:r>
        <w:rPr>
          <w:rFonts w:hint="eastAsia" w:ascii="方正仿宋_GBK" w:hAnsi="仿宋" w:eastAsia="方正仿宋_GBK" w:cs="仿宋"/>
          <w:b/>
          <w:bCs w:val="0"/>
          <w:color w:val="auto"/>
          <w:sz w:val="32"/>
          <w:szCs w:val="32"/>
        </w:rPr>
        <w:t>环比增长105.6％</w:t>
      </w:r>
      <w:r>
        <w:rPr>
          <w:rFonts w:hint="eastAsia" w:ascii="方正仿宋_GBK" w:hAnsi="仿宋" w:eastAsia="方正仿宋_GBK" w:cs="仿宋"/>
          <w:b w:val="0"/>
          <w:bCs/>
          <w:color w:val="auto"/>
          <w:sz w:val="32"/>
          <w:szCs w:val="32"/>
        </w:rPr>
        <w:t>，主要反映问题为道路施</w:t>
      </w:r>
      <w:r>
        <w:rPr>
          <w:rFonts w:hint="eastAsia" w:ascii="方正仿宋_GBK" w:hAnsi="仿宋" w:eastAsia="方正仿宋_GBK" w:cs="仿宋"/>
          <w:color w:val="auto"/>
          <w:sz w:val="32"/>
          <w:szCs w:val="32"/>
        </w:rPr>
        <w:t>工产生噪音及灰尘</w:t>
      </w:r>
      <w:r>
        <w:rPr>
          <w:rFonts w:hint="eastAsia" w:ascii="方正仿宋_GBK" w:hAnsi="仿宋" w:eastAsia="方正仿宋_GBK" w:cs="仿宋"/>
          <w:color w:val="auto"/>
          <w:sz w:val="32"/>
          <w:szCs w:val="32"/>
          <w:lang w:eastAsia="zh-CN"/>
        </w:rPr>
        <w:t>；</w:t>
      </w:r>
      <w:r>
        <w:rPr>
          <w:rFonts w:hint="eastAsia" w:ascii="方正仿宋_GBK" w:hAnsi="仿宋" w:eastAsia="方正仿宋_GBK" w:cs="仿宋"/>
          <w:b/>
          <w:bCs/>
          <w:color w:val="000000" w:themeColor="text1"/>
          <w:sz w:val="32"/>
          <w:szCs w:val="32"/>
          <w:lang w:val="en-US" w:eastAsia="zh-CN"/>
          <w14:textFill>
            <w14:solidFill>
              <w14:schemeClr w14:val="tx1"/>
            </w14:solidFill>
          </w14:textFill>
        </w:rPr>
        <w:t>三是</w:t>
      </w:r>
      <w:r>
        <w:rPr>
          <w:rFonts w:hint="eastAsia" w:ascii="方正仿宋_GBK" w:hAnsi="仿宋" w:eastAsia="方正仿宋_GBK" w:cs="仿宋"/>
          <w:b/>
          <w:bCs w:val="0"/>
          <w:color w:val="000000" w:themeColor="text1"/>
          <w:sz w:val="32"/>
          <w:szCs w:val="32"/>
          <w14:textFill>
            <w14:solidFill>
              <w14:schemeClr w14:val="tx1"/>
            </w14:solidFill>
          </w14:textFill>
        </w:rPr>
        <w:t>半夏音乐餐吧</w:t>
      </w:r>
      <w:r>
        <w:rPr>
          <w:rFonts w:hint="eastAsia" w:ascii="方正仿宋_GBK" w:hAnsi="仿宋" w:eastAsia="方正仿宋_GBK" w:cs="仿宋"/>
          <w:bCs/>
          <w:color w:val="000000" w:themeColor="text1"/>
          <w:sz w:val="32"/>
          <w:szCs w:val="32"/>
          <w14:textFill>
            <w14:solidFill>
              <w14:schemeClr w14:val="tx1"/>
            </w14:solidFill>
          </w14:textFill>
        </w:rPr>
        <w:t>噪音</w:t>
      </w:r>
      <w:r>
        <w:rPr>
          <w:rFonts w:hint="eastAsia" w:ascii="方正仿宋_GBK" w:hAnsi="仿宋" w:eastAsia="方正仿宋_GBK" w:cs="仿宋"/>
          <w:bCs/>
          <w:color w:val="000000" w:themeColor="text1"/>
          <w:sz w:val="32"/>
          <w:szCs w:val="32"/>
          <w:lang w:val="en-US" w:eastAsia="zh-CN"/>
          <w14:textFill>
            <w14:solidFill>
              <w14:schemeClr w14:val="tx1"/>
            </w14:solidFill>
          </w14:textFill>
        </w:rPr>
        <w:t>污染</w:t>
      </w:r>
      <w:r>
        <w:rPr>
          <w:rFonts w:hint="eastAsia" w:ascii="方正仿宋_GBK" w:hAnsi="仿宋" w:eastAsia="方正仿宋_GBK" w:cs="仿宋"/>
          <w:color w:val="000000" w:themeColor="text1"/>
          <w:sz w:val="32"/>
          <w:szCs w:val="32"/>
          <w:lang w:eastAsia="zh-CN"/>
          <w14:textFill>
            <w14:solidFill>
              <w14:schemeClr w14:val="tx1"/>
            </w14:solidFill>
          </w14:textFill>
        </w:rPr>
        <w:t>、</w:t>
      </w:r>
      <w:r>
        <w:rPr>
          <w:rFonts w:hint="eastAsia" w:ascii="方正仿宋_GBK" w:hAnsi="仿宋" w:eastAsia="方正仿宋_GBK" w:cs="仿宋"/>
          <w:color w:val="000000" w:themeColor="text1"/>
          <w:sz w:val="32"/>
          <w:szCs w:val="32"/>
          <w14:textFill>
            <w14:solidFill>
              <w14:schemeClr w14:val="tx1"/>
            </w14:solidFill>
          </w14:textFill>
        </w:rPr>
        <w:t>四川</w:t>
      </w:r>
      <w:r>
        <w:rPr>
          <w:rFonts w:hint="eastAsia" w:ascii="方正仿宋_GBK" w:hAnsi="仿宋" w:eastAsia="方正仿宋_GBK" w:cs="仿宋"/>
          <w:b/>
          <w:bCs/>
          <w:color w:val="000000" w:themeColor="text1"/>
          <w:sz w:val="32"/>
          <w:szCs w:val="32"/>
          <w14:textFill>
            <w14:solidFill>
              <w14:schemeClr w14:val="tx1"/>
            </w14:solidFill>
          </w14:textFill>
        </w:rPr>
        <w:t>文理学院及旺角城</w:t>
      </w:r>
      <w:r>
        <w:rPr>
          <w:rFonts w:hint="eastAsia" w:ascii="方正仿宋_GBK" w:hAnsi="仿宋" w:eastAsia="方正仿宋_GBK" w:cs="仿宋"/>
          <w:color w:val="000000" w:themeColor="text1"/>
          <w:sz w:val="32"/>
          <w:szCs w:val="32"/>
          <w14:textFill>
            <w14:solidFill>
              <w14:schemeClr w14:val="tx1"/>
            </w14:solidFill>
          </w14:textFill>
        </w:rPr>
        <w:t>游摊占道经营</w:t>
      </w:r>
      <w:r>
        <w:rPr>
          <w:rFonts w:hint="eastAsia" w:ascii="方正仿宋_GBK" w:hAnsi="仿宋" w:eastAsia="方正仿宋_GBK" w:cs="仿宋"/>
          <w:color w:val="000000" w:themeColor="text1"/>
          <w:sz w:val="32"/>
          <w:szCs w:val="32"/>
          <w:lang w:eastAsia="zh-CN"/>
          <w14:textFill>
            <w14:solidFill>
              <w14:schemeClr w14:val="tx1"/>
            </w14:solidFill>
          </w14:textFill>
        </w:rPr>
        <w:t>、</w:t>
      </w:r>
      <w:r>
        <w:rPr>
          <w:rFonts w:hint="eastAsia" w:ascii="方正仿宋_GBK" w:hAnsi="仿宋" w:eastAsia="方正仿宋_GBK" w:cs="仿宋"/>
          <w:color w:val="000000" w:themeColor="text1"/>
          <w:sz w:val="32"/>
          <w:szCs w:val="32"/>
          <w14:textFill>
            <w14:solidFill>
              <w14:schemeClr w14:val="tx1"/>
            </w14:solidFill>
          </w14:textFill>
        </w:rPr>
        <w:t>火车站</w:t>
      </w:r>
      <w:r>
        <w:rPr>
          <w:rFonts w:hint="eastAsia" w:ascii="方正仿宋_GBK" w:hAnsi="仿宋" w:eastAsia="方正仿宋_GBK" w:cs="仿宋"/>
          <w:b/>
          <w:bCs/>
          <w:color w:val="000000" w:themeColor="text1"/>
          <w:sz w:val="32"/>
          <w:szCs w:val="32"/>
          <w14:textFill>
            <w14:solidFill>
              <w14:schemeClr w14:val="tx1"/>
            </w14:solidFill>
          </w14:textFill>
        </w:rPr>
        <w:t>现代商城楼栋下水主管道严重堵塞</w:t>
      </w:r>
      <w:r>
        <w:rPr>
          <w:rFonts w:hint="eastAsia" w:ascii="方正仿宋_GBK" w:hAnsi="仿宋" w:eastAsia="方正仿宋_GBK" w:cs="仿宋"/>
          <w:bCs/>
          <w:color w:val="000000" w:themeColor="text1"/>
          <w:sz w:val="32"/>
          <w:szCs w:val="32"/>
          <w:lang w:val="en-US" w:eastAsia="zh-CN"/>
          <w14:textFill>
            <w14:solidFill>
              <w14:schemeClr w14:val="tx1"/>
            </w14:solidFill>
          </w14:textFill>
        </w:rPr>
        <w:t>为</w:t>
      </w:r>
      <w:r>
        <w:rPr>
          <w:rFonts w:hint="eastAsia" w:ascii="方正仿宋_GBK" w:hAnsi="仿宋" w:eastAsia="方正仿宋_GBK" w:cs="仿宋"/>
          <w:b/>
          <w:bCs w:val="0"/>
          <w:color w:val="000000" w:themeColor="text1"/>
          <w:sz w:val="32"/>
          <w:szCs w:val="32"/>
          <w:lang w:val="en-US" w:eastAsia="zh-CN"/>
          <w14:textFill>
            <w14:solidFill>
              <w14:schemeClr w14:val="tx1"/>
            </w14:solidFill>
          </w14:textFill>
        </w:rPr>
        <w:t>举报热点</w:t>
      </w:r>
      <w:r>
        <w:rPr>
          <w:rFonts w:hint="eastAsia" w:ascii="方正仿宋_GBK" w:hAnsi="仿宋" w:eastAsia="方正仿宋_GBK" w:cs="仿宋"/>
          <w:bCs/>
          <w:color w:val="000000" w:themeColor="text1"/>
          <w:sz w:val="32"/>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eastAsia" w:ascii="黑体" w:hAnsi="黑体" w:eastAsia="黑体" w:cs="仿宋"/>
          <w:sz w:val="32"/>
          <w:szCs w:val="32"/>
        </w:rPr>
      </w:pPr>
      <w:r>
        <w:rPr>
          <w:rFonts w:hint="eastAsia" w:ascii="黑体" w:hAnsi="黑体" w:eastAsia="黑体" w:cs="仿宋"/>
          <w:sz w:val="32"/>
          <w:szCs w:val="32"/>
        </w:rPr>
        <w:t>二、具体情况</w:t>
      </w:r>
    </w:p>
    <w:p>
      <w:pPr>
        <w:keepNext w:val="0"/>
        <w:keepLines w:val="0"/>
        <w:pageBreakBefore w:val="0"/>
        <w:kinsoku/>
        <w:wordWrap/>
        <w:overflowPunct/>
        <w:topLinePunct w:val="0"/>
        <w:autoSpaceDE/>
        <w:autoSpaceDN/>
        <w:bidi w:val="0"/>
        <w:adjustRightInd/>
        <w:snapToGrid/>
        <w:spacing w:line="578" w:lineRule="exact"/>
        <w:ind w:firstLine="476" w:firstLineChars="149"/>
        <w:jc w:val="left"/>
        <w:textAlignment w:val="auto"/>
        <w:rPr>
          <w:rFonts w:hint="eastAsia" w:ascii="Times New Roman" w:hAnsi="Times New Roman" w:eastAsia="方正仿宋_GBK" w:cs="Times New Roman"/>
          <w:sz w:val="32"/>
          <w:szCs w:val="32"/>
          <w:lang w:eastAsia="zh-CN"/>
        </w:rPr>
      </w:pPr>
      <w:r>
        <w:rPr>
          <w:rFonts w:hint="eastAsia" w:ascii="楷体" w:hAnsi="楷体" w:eastAsia="楷体" w:cs="楷体"/>
          <w:sz w:val="32"/>
          <w:szCs w:val="32"/>
        </w:rPr>
        <w:t>（一）受理及办理情况</w:t>
      </w:r>
      <w:r>
        <w:rPr>
          <w:rFonts w:hint="eastAsia" w:ascii="楷体" w:hAnsi="楷体" w:eastAsia="楷体" w:cs="楷体"/>
          <w:sz w:val="32"/>
          <w:szCs w:val="32"/>
          <w:lang w:eastAsia="zh-CN"/>
        </w:rPr>
        <w:t>：</w:t>
      </w:r>
      <w:r>
        <w:rPr>
          <w:rFonts w:hint="eastAsia" w:ascii="Times New Roman" w:hAnsi="Times New Roman" w:eastAsia="方正仿宋_GBK" w:cs="Times New Roman"/>
          <w:sz w:val="32"/>
          <w:szCs w:val="32"/>
          <w:lang w:val="en-US" w:eastAsia="zh-CN"/>
        </w:rPr>
        <w:t>前4名为</w:t>
      </w:r>
      <w:r>
        <w:rPr>
          <w:rFonts w:ascii="Times New Roman" w:hAnsi="Times New Roman" w:eastAsia="方正仿宋_GBK" w:cs="Times New Roman"/>
          <w:sz w:val="32"/>
          <w:szCs w:val="32"/>
        </w:rPr>
        <w:t>占道经营类</w:t>
      </w:r>
      <w:r>
        <w:rPr>
          <w:rFonts w:hint="eastAsia" w:ascii="Times New Roman" w:hAnsi="Times New Roman" w:eastAsia="方正仿宋_GBK" w:cs="Times New Roman"/>
          <w:sz w:val="32"/>
          <w:szCs w:val="32"/>
        </w:rPr>
        <w:t>233</w:t>
      </w:r>
      <w:r>
        <w:rPr>
          <w:rFonts w:ascii="Times New Roman" w:hAnsi="Times New Roman" w:eastAsia="方正仿宋_GBK" w:cs="Times New Roman"/>
          <w:sz w:val="32"/>
          <w:szCs w:val="32"/>
        </w:rPr>
        <w:t>件、</w:t>
      </w:r>
      <w:r>
        <w:rPr>
          <w:rFonts w:hint="eastAsia" w:ascii="Times New Roman" w:hAnsi="Times New Roman" w:eastAsia="方正仿宋_GBK" w:cs="Times New Roman"/>
          <w:sz w:val="32"/>
          <w:szCs w:val="32"/>
        </w:rPr>
        <w:t>噪音</w:t>
      </w:r>
      <w:r>
        <w:rPr>
          <w:rFonts w:ascii="Times New Roman" w:hAnsi="Times New Roman" w:eastAsia="方正仿宋_GBK" w:cs="Times New Roman"/>
          <w:sz w:val="32"/>
          <w:szCs w:val="32"/>
        </w:rPr>
        <w:t>类</w:t>
      </w:r>
      <w:r>
        <w:rPr>
          <w:rFonts w:hint="eastAsia" w:ascii="Times New Roman" w:hAnsi="Times New Roman" w:eastAsia="方正仿宋_GBK" w:cs="Times New Roman"/>
          <w:sz w:val="32"/>
          <w:szCs w:val="32"/>
        </w:rPr>
        <w:t>212</w:t>
      </w:r>
      <w:r>
        <w:rPr>
          <w:rFonts w:ascii="Times New Roman" w:hAnsi="Times New Roman" w:eastAsia="方正仿宋_GBK" w:cs="Times New Roman"/>
          <w:sz w:val="32"/>
          <w:szCs w:val="32"/>
        </w:rPr>
        <w:t>件、规划建设类</w:t>
      </w:r>
      <w:r>
        <w:rPr>
          <w:rFonts w:hint="eastAsia" w:ascii="Times New Roman" w:hAnsi="Times New Roman" w:eastAsia="方正仿宋_GBK" w:cs="Times New Roman"/>
          <w:sz w:val="32"/>
          <w:szCs w:val="32"/>
        </w:rPr>
        <w:t>131</w:t>
      </w:r>
      <w:r>
        <w:rPr>
          <w:rFonts w:ascii="Times New Roman" w:hAnsi="Times New Roman" w:eastAsia="方正仿宋_GBK" w:cs="Times New Roman"/>
          <w:sz w:val="32"/>
          <w:szCs w:val="32"/>
        </w:rPr>
        <w:t>件、市政设施类</w:t>
      </w:r>
      <w:r>
        <w:rPr>
          <w:rFonts w:hint="eastAsia" w:ascii="Times New Roman" w:hAnsi="Times New Roman" w:eastAsia="方正仿宋_GBK" w:cs="Times New Roman"/>
          <w:sz w:val="32"/>
          <w:szCs w:val="32"/>
        </w:rPr>
        <w:t>74</w:t>
      </w:r>
      <w:r>
        <w:rPr>
          <w:rFonts w:ascii="Times New Roman" w:hAnsi="Times New Roman" w:eastAsia="方正仿宋_GBK" w:cs="Times New Roman"/>
          <w:sz w:val="32"/>
          <w:szCs w:val="32"/>
        </w:rPr>
        <w:t>件</w:t>
      </w:r>
      <w:r>
        <w:rPr>
          <w:rFonts w:hint="eastAsia" w:ascii="Times New Roman" w:hAnsi="Times New Roman" w:eastAsia="方正仿宋_GBK" w:cs="Times New Roman"/>
          <w:sz w:val="32"/>
          <w:szCs w:val="32"/>
          <w:lang w:eastAsia="zh-CN"/>
        </w:rPr>
        <w:t>。</w:t>
      </w:r>
    </w:p>
    <w:p>
      <w:pPr>
        <w:keepNext w:val="0"/>
        <w:keepLines w:val="0"/>
        <w:pageBreakBefore w:val="0"/>
        <w:kinsoku/>
        <w:wordWrap/>
        <w:overflowPunct/>
        <w:topLinePunct w:val="0"/>
        <w:autoSpaceDE/>
        <w:autoSpaceDN/>
        <w:bidi w:val="0"/>
        <w:adjustRightInd/>
        <w:snapToGrid/>
        <w:spacing w:line="580" w:lineRule="exact"/>
        <w:ind w:firstLine="420" w:firstLineChars="200"/>
        <w:textAlignment w:val="auto"/>
        <w:rPr>
          <w:rFonts w:ascii="仿宋_GB2312" w:hAnsi="仿宋" w:eastAsia="仿宋_GB2312" w:cs="仿宋"/>
          <w:bCs/>
          <w:sz w:val="32"/>
          <w:szCs w:val="32"/>
        </w:rPr>
      </w:pPr>
      <w:r>
        <w:drawing>
          <wp:anchor distT="0" distB="0" distL="114300" distR="114300" simplePos="0" relativeHeight="251660288" behindDoc="0" locked="0" layoutInCell="1" allowOverlap="1">
            <wp:simplePos x="0" y="0"/>
            <wp:positionH relativeFrom="column">
              <wp:posOffset>551180</wp:posOffset>
            </wp:positionH>
            <wp:positionV relativeFrom="paragraph">
              <wp:posOffset>1270</wp:posOffset>
            </wp:positionV>
            <wp:extent cx="4248785" cy="2446655"/>
            <wp:effectExtent l="0" t="0" r="18415" b="10795"/>
            <wp:wrapNone/>
            <wp:docPr id="5" name="图片 2"/>
            <wp:cNvGraphicFramePr/>
            <a:graphic xmlns:a="http://schemas.openxmlformats.org/drawingml/2006/main">
              <a:graphicData uri="http://schemas.openxmlformats.org/drawingml/2006/picture">
                <pic:pic xmlns:pic="http://schemas.openxmlformats.org/drawingml/2006/picture">
                  <pic:nvPicPr>
                    <pic:cNvPr id="5" name="图片 2"/>
                    <pic:cNvPicPr/>
                  </pic:nvPicPr>
                  <pic:blipFill>
                    <a:blip r:embed="rId15" cstate="print"/>
                    <a:stretch>
                      <a:fillRect/>
                    </a:stretch>
                  </pic:blipFill>
                  <pic:spPr>
                    <a:xfrm>
                      <a:off x="0" y="0"/>
                      <a:ext cx="4248785" cy="2446655"/>
                    </a:xfrm>
                    <a:prstGeom prst="rect">
                      <a:avLst/>
                    </a:prstGeom>
                    <a:noFill/>
                    <a:ln>
                      <a:noFill/>
                    </a:ln>
                  </pic:spPr>
                </pic:pic>
              </a:graphicData>
            </a:graphic>
          </wp:anchor>
        </w:drawing>
      </w:r>
    </w:p>
    <w:p>
      <w:pPr>
        <w:spacing w:beforeLines="50"/>
        <w:ind w:firstLine="640" w:firstLineChars="200"/>
        <w:jc w:val="both"/>
        <w:rPr>
          <w:rFonts w:ascii="楷体" w:hAnsi="楷体" w:eastAsia="楷体" w:cs="楷体"/>
          <w:sz w:val="32"/>
          <w:szCs w:val="32"/>
        </w:rPr>
      </w:pPr>
    </w:p>
    <w:p>
      <w:pPr>
        <w:spacing w:beforeLines="50" w:line="578" w:lineRule="exact"/>
        <w:ind w:firstLine="320" w:firstLineChars="100"/>
        <w:rPr>
          <w:rFonts w:ascii="楷体" w:hAnsi="楷体" w:eastAsia="楷体" w:cs="楷体"/>
          <w:sz w:val="32"/>
          <w:szCs w:val="32"/>
        </w:rPr>
      </w:pPr>
    </w:p>
    <w:p>
      <w:pPr>
        <w:spacing w:beforeLines="50" w:line="578" w:lineRule="exact"/>
        <w:ind w:firstLine="320" w:firstLineChars="100"/>
        <w:rPr>
          <w:rFonts w:ascii="Times New Roman" w:hAnsi="Times New Roman" w:eastAsia="楷体" w:cs="Times New Roman"/>
          <w:bCs/>
          <w:sz w:val="32"/>
          <w:szCs w:val="32"/>
        </w:rPr>
      </w:pPr>
      <w:r>
        <w:rPr>
          <w:rFonts w:hint="eastAsia" w:ascii="楷体" w:hAnsi="楷体" w:eastAsia="楷体" w:cs="楷体"/>
          <w:sz w:val="32"/>
          <w:szCs w:val="32"/>
        </w:rPr>
        <w:t>（二）省12345交办件</w:t>
      </w:r>
    </w:p>
    <w:tbl>
      <w:tblPr>
        <w:tblStyle w:val="8"/>
        <w:tblpPr w:leftFromText="180" w:rightFromText="180" w:vertAnchor="text" w:tblpY="1"/>
        <w:tblOverlap w:val="never"/>
        <w:tblW w:w="53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171"/>
        <w:gridCol w:w="1140"/>
        <w:gridCol w:w="1005"/>
        <w:gridCol w:w="5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6" w:type="pc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方正仿宋_GBK" w:hAnsi="仿宋" w:eastAsia="方正仿宋_GBK" w:cs="仿宋"/>
                <w:kern w:val="0"/>
                <w:sz w:val="24"/>
                <w:szCs w:val="24"/>
              </w:rPr>
            </w:pPr>
            <w:r>
              <w:rPr>
                <w:rFonts w:hint="eastAsia" w:ascii="方正仿宋_GBK" w:hAnsi="宋体" w:eastAsia="方正仿宋_GBK" w:cs="宋体"/>
                <w:kern w:val="0"/>
                <w:sz w:val="24"/>
                <w:szCs w:val="24"/>
              </w:rPr>
              <w:t>大类</w:t>
            </w:r>
          </w:p>
        </w:tc>
        <w:tc>
          <w:tcPr>
            <w:tcW w:w="608" w:type="pc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方正仿宋_GBK" w:hAnsi="仿宋" w:eastAsia="方正仿宋_GBK" w:cs="仿宋"/>
                <w:kern w:val="0"/>
                <w:sz w:val="24"/>
                <w:szCs w:val="24"/>
              </w:rPr>
            </w:pPr>
            <w:r>
              <w:rPr>
                <w:rFonts w:hint="eastAsia" w:ascii="方正仿宋_GBK" w:hAnsi="仿宋" w:eastAsia="方正仿宋_GBK" w:cs="仿宋"/>
                <w:kern w:val="0"/>
                <w:sz w:val="24"/>
                <w:szCs w:val="24"/>
              </w:rPr>
              <w:t>小类</w:t>
            </w:r>
          </w:p>
        </w:tc>
        <w:tc>
          <w:tcPr>
            <w:tcW w:w="592" w:type="pc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方正仿宋_GBK" w:hAnsi="仿宋" w:eastAsia="方正仿宋_GBK" w:cs="仿宋"/>
                <w:kern w:val="0"/>
                <w:sz w:val="24"/>
                <w:szCs w:val="24"/>
              </w:rPr>
            </w:pPr>
            <w:r>
              <w:rPr>
                <w:rFonts w:hint="eastAsia" w:ascii="方正仿宋_GBK" w:hAnsi="仿宋" w:eastAsia="方正仿宋_GBK" w:cs="仿宋"/>
                <w:kern w:val="0"/>
                <w:sz w:val="24"/>
                <w:szCs w:val="24"/>
              </w:rPr>
              <w:t>受理量</w:t>
            </w:r>
          </w:p>
        </w:tc>
        <w:tc>
          <w:tcPr>
            <w:tcW w:w="521" w:type="pc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方正仿宋_GBK" w:hAnsi="仿宋" w:eastAsia="方正仿宋_GBK" w:cs="仿宋"/>
                <w:kern w:val="0"/>
                <w:sz w:val="24"/>
                <w:szCs w:val="24"/>
              </w:rPr>
            </w:pPr>
            <w:r>
              <w:rPr>
                <w:rFonts w:hint="eastAsia" w:ascii="方正仿宋_GBK" w:hAnsi="仿宋" w:eastAsia="方正仿宋_GBK" w:cs="仿宋"/>
                <w:kern w:val="0"/>
                <w:sz w:val="24"/>
                <w:szCs w:val="24"/>
              </w:rPr>
              <w:t>已办结</w:t>
            </w:r>
          </w:p>
        </w:tc>
        <w:tc>
          <w:tcPr>
            <w:tcW w:w="2711" w:type="pc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方正仿宋_GBK" w:hAnsi="仿宋" w:eastAsia="方正仿宋_GBK" w:cs="仿宋"/>
                <w:kern w:val="0"/>
                <w:sz w:val="24"/>
                <w:szCs w:val="24"/>
              </w:rPr>
            </w:pPr>
            <w:r>
              <w:rPr>
                <w:rFonts w:hint="eastAsia" w:ascii="方正仿宋_GBK" w:hAnsi="仿宋" w:eastAsia="方正仿宋_GBK" w:cs="仿宋"/>
                <w:kern w:val="0"/>
                <w:sz w:val="24"/>
                <w:szCs w:val="24"/>
              </w:rPr>
              <w:t>重点点位及案件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6" w:type="pc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K" w:hAnsi="宋体" w:eastAsia="方正仿宋_GBK" w:cs="宋体"/>
                <w:kern w:val="0"/>
                <w:sz w:val="24"/>
                <w:szCs w:val="24"/>
              </w:rPr>
            </w:pPr>
            <w:r>
              <w:rPr>
                <w:rFonts w:hint="eastAsia" w:ascii="方正仿宋_GBK" w:hAnsi="仿宋" w:eastAsia="方正仿宋_GBK" w:cs="仿宋"/>
                <w:kern w:val="0"/>
                <w:sz w:val="24"/>
                <w:szCs w:val="24"/>
              </w:rPr>
              <w:t>规划建设</w:t>
            </w:r>
          </w:p>
        </w:tc>
        <w:tc>
          <w:tcPr>
            <w:tcW w:w="608" w:type="pc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方正仿宋_GBK" w:hAnsi="仿宋" w:eastAsia="方正仿宋_GBK" w:cs="仿宋"/>
                <w:kern w:val="0"/>
                <w:sz w:val="24"/>
                <w:szCs w:val="24"/>
                <w:lang w:val="en-US" w:eastAsia="zh-CN"/>
              </w:rPr>
            </w:pPr>
            <w:r>
              <w:rPr>
                <w:rFonts w:hint="eastAsia" w:ascii="方正仿宋_GBK" w:hAnsi="仿宋" w:eastAsia="方正仿宋_GBK" w:cs="仿宋"/>
                <w:kern w:val="0"/>
                <w:sz w:val="24"/>
                <w:szCs w:val="24"/>
                <w:lang w:val="en-US" w:eastAsia="zh-CN"/>
              </w:rPr>
              <w:t>/</w:t>
            </w:r>
          </w:p>
        </w:tc>
        <w:tc>
          <w:tcPr>
            <w:tcW w:w="592" w:type="pc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方正仿宋_GBK" w:cs="Times New Roman"/>
                <w:kern w:val="0"/>
                <w:sz w:val="24"/>
                <w:szCs w:val="24"/>
                <w:lang w:val="en-US" w:eastAsia="zh-CN" w:bidi="ar-SA"/>
              </w:rPr>
            </w:pPr>
            <w:r>
              <w:rPr>
                <w:rFonts w:hint="eastAsia" w:ascii="Times New Roman" w:hAnsi="Times New Roman" w:eastAsia="方正仿宋_GBK" w:cs="Times New Roman"/>
                <w:kern w:val="0"/>
                <w:sz w:val="24"/>
                <w:szCs w:val="24"/>
              </w:rPr>
              <w:t>9</w:t>
            </w:r>
          </w:p>
        </w:tc>
        <w:tc>
          <w:tcPr>
            <w:tcW w:w="521" w:type="pc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方正仿宋_GBK" w:cs="Times New Roman"/>
                <w:color w:val="FF0000"/>
                <w:kern w:val="0"/>
                <w:sz w:val="24"/>
                <w:szCs w:val="24"/>
                <w:lang w:val="en-US" w:eastAsia="zh-CN" w:bidi="ar-SA"/>
              </w:rPr>
            </w:pPr>
            <w:r>
              <w:rPr>
                <w:rFonts w:hint="eastAsia" w:ascii="Times New Roman" w:hAnsi="Times New Roman" w:eastAsia="方正仿宋_GBK" w:cs="Times New Roman"/>
                <w:kern w:val="0"/>
                <w:sz w:val="24"/>
                <w:szCs w:val="24"/>
              </w:rPr>
              <w:t>9</w:t>
            </w:r>
          </w:p>
        </w:tc>
        <w:tc>
          <w:tcPr>
            <w:tcW w:w="2711" w:type="pc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1.莲湖印象7栋有违法建筑。</w:t>
            </w:r>
          </w:p>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2</w:t>
            </w:r>
            <w:r>
              <w:rPr>
                <w:rFonts w:ascii="Times New Roman" w:hAnsi="Times New Roman" w:eastAsia="方正仿宋_GBK" w:cs="Times New Roman"/>
                <w:kern w:val="0"/>
                <w:sz w:val="24"/>
                <w:szCs w:val="24"/>
              </w:rPr>
              <w:t>.</w:t>
            </w:r>
            <w:r>
              <w:rPr>
                <w:rFonts w:hint="eastAsia" w:ascii="Times New Roman" w:hAnsi="Times New Roman" w:eastAsia="方正仿宋_GBK" w:cs="Times New Roman"/>
                <w:kern w:val="0"/>
                <w:sz w:val="24"/>
                <w:szCs w:val="24"/>
              </w:rPr>
              <w:t>莲花府邸违建占用公共绿化</w:t>
            </w:r>
            <w:r>
              <w:rPr>
                <w:rFonts w:ascii="Times New Roman" w:hAnsi="Times New Roman" w:eastAsia="方正仿宋_GBK" w:cs="Times New Roman"/>
                <w:kern w:val="0"/>
                <w:sz w:val="24"/>
                <w:szCs w:val="24"/>
              </w:rPr>
              <w:t>。</w:t>
            </w:r>
          </w:p>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w:t>
            </w:r>
            <w:r>
              <w:rPr>
                <w:rFonts w:ascii="Times New Roman" w:hAnsi="Times New Roman" w:eastAsia="方正仿宋_GBK" w:cs="Times New Roman"/>
                <w:color w:val="000000" w:themeColor="text1"/>
                <w:kern w:val="0"/>
                <w:sz w:val="24"/>
                <w:szCs w:val="24"/>
                <w14:textFill>
                  <w14:solidFill>
                    <w14:schemeClr w14:val="tx1"/>
                  </w14:solidFill>
                </w14:textFill>
              </w:rPr>
              <w:t>.</w:t>
            </w:r>
            <w:r>
              <w:rPr>
                <w:rFonts w:hint="eastAsia" w:ascii="Times New Roman" w:hAnsi="Times New Roman" w:eastAsia="方正仿宋_GBK" w:cs="Times New Roman"/>
                <w:color w:val="000000" w:themeColor="text1"/>
                <w:kern w:val="0"/>
                <w:sz w:val="24"/>
                <w:szCs w:val="24"/>
                <w14:textFill>
                  <w14:solidFill>
                    <w14:schemeClr w14:val="tx1"/>
                  </w14:solidFill>
                </w14:textFill>
              </w:rPr>
              <w:t>西泉怡庭楼顶开发商私自加层</w:t>
            </w:r>
            <w:r>
              <w:rPr>
                <w:rFonts w:ascii="Times New Roman" w:hAnsi="Times New Roman" w:eastAsia="方正仿宋_GBK" w:cs="Times New Roman"/>
                <w:kern w:val="0"/>
                <w:sz w:val="24"/>
                <w:szCs w:val="24"/>
              </w:rPr>
              <w:t>。</w:t>
            </w:r>
          </w:p>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w:t>
            </w:r>
            <w:r>
              <w:rPr>
                <w:rFonts w:hint="eastAsia" w:ascii="Times New Roman" w:hAnsi="Times New Roman" w:eastAsia="方正仿宋_GBK" w:cs="Times New Roman"/>
                <w:kern w:val="0"/>
                <w:sz w:val="24"/>
                <w:szCs w:val="24"/>
              </w:rPr>
              <w:t>华商综合楼违法搭建电梯</w:t>
            </w:r>
            <w:r>
              <w:rPr>
                <w:rFonts w:ascii="Times New Roman" w:hAnsi="Times New Roman" w:eastAsia="方正仿宋_GBK" w:cs="Times New Roman"/>
                <w:kern w:val="0"/>
                <w:sz w:val="24"/>
                <w:szCs w:val="24"/>
              </w:rPr>
              <w:t>。</w:t>
            </w:r>
          </w:p>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Times New Roman" w:hAnsi="Times New Roman" w:eastAsia="方正仿宋_GBK" w:cs="Times New Roman"/>
                <w:kern w:val="0"/>
                <w:sz w:val="24"/>
                <w:szCs w:val="24"/>
                <w:lang w:val="en-US" w:eastAsia="zh-CN" w:bidi="ar-SA"/>
              </w:rPr>
            </w:pPr>
            <w:r>
              <w:rPr>
                <w:rFonts w:hint="eastAsia" w:ascii="Times New Roman" w:hAnsi="Times New Roman" w:eastAsia="方正仿宋_GBK" w:cs="Times New Roman"/>
                <w:kern w:val="0"/>
                <w:sz w:val="24"/>
                <w:szCs w:val="24"/>
              </w:rPr>
              <w:t>5.复兴镇1号城邦小区违规修建铺面。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66" w:type="pct"/>
            <w:vAlign w:val="center"/>
          </w:tcPr>
          <w:p>
            <w:pPr>
              <w:keepNext w:val="0"/>
              <w:keepLines w:val="0"/>
              <w:pageBreakBefore w:val="0"/>
              <w:widowControl/>
              <w:tabs>
                <w:tab w:val="left" w:pos="230"/>
              </w:tabs>
              <w:kinsoku/>
              <w:wordWrap/>
              <w:overflowPunct/>
              <w:topLinePunct w:val="0"/>
              <w:autoSpaceDE/>
              <w:autoSpaceDN/>
              <w:bidi w:val="0"/>
              <w:adjustRightInd/>
              <w:snapToGrid/>
              <w:spacing w:line="300" w:lineRule="exact"/>
              <w:jc w:val="center"/>
              <w:textAlignment w:val="auto"/>
              <w:rPr>
                <w:rFonts w:ascii="方正仿宋_GBK" w:hAnsi="仿宋" w:eastAsia="方正仿宋_GBK" w:cs="仿宋"/>
                <w:kern w:val="0"/>
                <w:sz w:val="24"/>
                <w:szCs w:val="24"/>
              </w:rPr>
            </w:pPr>
            <w:r>
              <w:rPr>
                <w:rFonts w:hint="eastAsia" w:ascii="方正仿宋_GBK" w:hAnsi="仿宋" w:eastAsia="方正仿宋_GBK" w:cs="仿宋"/>
                <w:kern w:val="0"/>
                <w:sz w:val="24"/>
                <w:szCs w:val="24"/>
              </w:rPr>
              <w:t>噪音</w:t>
            </w:r>
          </w:p>
        </w:tc>
        <w:tc>
          <w:tcPr>
            <w:tcW w:w="608" w:type="pct"/>
            <w:tcBorders>
              <w:tl2br w:val="nil"/>
            </w:tcBorders>
            <w:vAlign w:val="center"/>
          </w:tcPr>
          <w:p>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ascii="方正仿宋_GBK" w:hAnsi="仿宋" w:eastAsia="方正仿宋_GBK" w:cs="仿宋"/>
                <w:kern w:val="0"/>
                <w:sz w:val="24"/>
                <w:szCs w:val="24"/>
              </w:rPr>
            </w:pPr>
            <w:r>
              <w:rPr>
                <w:rFonts w:hint="eastAsia" w:ascii="方正仿宋_GBK" w:hAnsi="仿宋" w:eastAsia="方正仿宋_GBK" w:cs="仿宋"/>
                <w:kern w:val="0"/>
                <w:sz w:val="24"/>
                <w:szCs w:val="24"/>
              </w:rPr>
              <w:t>施工噪音</w:t>
            </w:r>
          </w:p>
        </w:tc>
        <w:tc>
          <w:tcPr>
            <w:tcW w:w="592" w:type="pc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2</w:t>
            </w:r>
          </w:p>
        </w:tc>
        <w:tc>
          <w:tcPr>
            <w:tcW w:w="521" w:type="pc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2</w:t>
            </w:r>
          </w:p>
        </w:tc>
        <w:tc>
          <w:tcPr>
            <w:tcW w:w="2711" w:type="pc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滨江名都城二期，滨河东路夜晚施工噪音扰民。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566" w:type="pct"/>
            <w:vAlign w:val="center"/>
          </w:tcPr>
          <w:p>
            <w:pPr>
              <w:keepNext w:val="0"/>
              <w:keepLines w:val="0"/>
              <w:pageBreakBefore w:val="0"/>
              <w:widowControl/>
              <w:tabs>
                <w:tab w:val="left" w:pos="230"/>
              </w:tabs>
              <w:kinsoku/>
              <w:wordWrap/>
              <w:overflowPunct/>
              <w:topLinePunct w:val="0"/>
              <w:autoSpaceDE/>
              <w:autoSpaceDN/>
              <w:bidi w:val="0"/>
              <w:adjustRightInd/>
              <w:snapToGrid/>
              <w:spacing w:line="300" w:lineRule="exact"/>
              <w:jc w:val="center"/>
              <w:textAlignment w:val="auto"/>
              <w:rPr>
                <w:rFonts w:ascii="方正仿宋_GBK" w:hAnsi="仿宋" w:eastAsia="方正仿宋_GBK" w:cs="仿宋"/>
                <w:kern w:val="0"/>
                <w:sz w:val="24"/>
                <w:szCs w:val="24"/>
              </w:rPr>
            </w:pPr>
            <w:r>
              <w:rPr>
                <w:rFonts w:hint="eastAsia" w:ascii="方正仿宋_GBK" w:hAnsi="仿宋" w:eastAsia="方正仿宋_GBK" w:cs="仿宋"/>
                <w:kern w:val="0"/>
                <w:sz w:val="24"/>
                <w:szCs w:val="24"/>
              </w:rPr>
              <w:t>其它</w:t>
            </w:r>
          </w:p>
        </w:tc>
        <w:tc>
          <w:tcPr>
            <w:tcW w:w="608" w:type="pct"/>
            <w:tcBorders>
              <w:tl2br w:val="nil"/>
            </w:tcBorders>
            <w:vAlign w:val="center"/>
          </w:tcPr>
          <w:p>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ascii="方正仿宋_GBK" w:hAnsi="仿宋" w:eastAsia="方正仿宋_GBK" w:cs="仿宋"/>
                <w:kern w:val="0"/>
                <w:sz w:val="24"/>
                <w:szCs w:val="24"/>
              </w:rPr>
            </w:pPr>
            <w:r>
              <w:rPr>
                <w:rFonts w:hint="eastAsia" w:ascii="方正仿宋_GBK" w:hAnsi="仿宋" w:eastAsia="方正仿宋_GBK" w:cs="仿宋"/>
                <w:kern w:val="0"/>
                <w:sz w:val="24"/>
                <w:szCs w:val="24"/>
              </w:rPr>
              <w:t>执法</w:t>
            </w:r>
          </w:p>
        </w:tc>
        <w:tc>
          <w:tcPr>
            <w:tcW w:w="592" w:type="pc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1</w:t>
            </w:r>
          </w:p>
        </w:tc>
        <w:tc>
          <w:tcPr>
            <w:tcW w:w="521" w:type="pc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1</w:t>
            </w:r>
          </w:p>
        </w:tc>
        <w:tc>
          <w:tcPr>
            <w:tcW w:w="2711" w:type="pc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群众反映</w:t>
            </w:r>
            <w:r>
              <w:rPr>
                <w:rFonts w:hint="eastAsia" w:ascii="Times New Roman" w:hAnsi="Times New Roman" w:eastAsia="方正仿宋_GBK" w:cs="Times New Roman"/>
                <w:kern w:val="0"/>
                <w:sz w:val="24"/>
                <w:szCs w:val="24"/>
              </w:rPr>
              <w:t>城管暴力执法的问题。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74" w:type="pct"/>
            <w:gridSpan w:val="2"/>
            <w:vAlign w:val="center"/>
          </w:tcPr>
          <w:p>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eastAsia" w:ascii="方正仿宋_GBK" w:hAnsi="仿宋" w:eastAsia="方正仿宋_GBK" w:cs="仿宋"/>
                <w:kern w:val="0"/>
                <w:sz w:val="24"/>
                <w:szCs w:val="24"/>
              </w:rPr>
            </w:pPr>
            <w:r>
              <w:rPr>
                <w:rFonts w:hint="eastAsia" w:ascii="方正仿宋_GBK" w:hAnsi="仿宋" w:eastAsia="方正仿宋_GBK" w:cs="仿宋"/>
                <w:kern w:val="0"/>
                <w:sz w:val="24"/>
                <w:szCs w:val="24"/>
                <w:lang w:val="en-US" w:eastAsia="zh-CN"/>
              </w:rPr>
              <w:t>小计</w:t>
            </w:r>
          </w:p>
        </w:tc>
        <w:tc>
          <w:tcPr>
            <w:tcW w:w="592" w:type="pc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kern w:val="0"/>
                <w:sz w:val="24"/>
                <w:szCs w:val="24"/>
                <w:lang w:val="en-US" w:eastAsia="zh-CN"/>
              </w:rPr>
            </w:pPr>
            <w:r>
              <w:rPr>
                <w:rFonts w:hint="eastAsia" w:ascii="Times New Roman" w:hAnsi="Times New Roman" w:eastAsia="方正仿宋_GBK" w:cs="Times New Roman"/>
                <w:kern w:val="0"/>
                <w:sz w:val="24"/>
                <w:szCs w:val="24"/>
                <w:lang w:val="en-US" w:eastAsia="zh-CN"/>
              </w:rPr>
              <w:t>12</w:t>
            </w:r>
          </w:p>
        </w:tc>
        <w:tc>
          <w:tcPr>
            <w:tcW w:w="521" w:type="pc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kern w:val="0"/>
                <w:sz w:val="24"/>
                <w:szCs w:val="24"/>
                <w:lang w:val="en-US" w:eastAsia="zh-CN"/>
              </w:rPr>
            </w:pPr>
            <w:r>
              <w:rPr>
                <w:rFonts w:hint="eastAsia" w:ascii="Times New Roman" w:hAnsi="Times New Roman" w:eastAsia="方正仿宋_GBK" w:cs="Times New Roman"/>
                <w:kern w:val="0"/>
                <w:sz w:val="24"/>
                <w:szCs w:val="24"/>
                <w:lang w:val="en-US" w:eastAsia="zh-CN"/>
              </w:rPr>
              <w:t>12</w:t>
            </w:r>
          </w:p>
        </w:tc>
        <w:tc>
          <w:tcPr>
            <w:tcW w:w="2711" w:type="pc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方正仿宋_GBK" w:cs="Times New Roman"/>
                <w:kern w:val="0"/>
                <w:sz w:val="24"/>
                <w:szCs w:val="24"/>
              </w:rPr>
            </w:pPr>
          </w:p>
        </w:tc>
      </w:tr>
    </w:tbl>
    <w:p>
      <w:pPr>
        <w:spacing w:line="578" w:lineRule="exact"/>
        <w:jc w:val="left"/>
        <w:rPr>
          <w:rFonts w:hint="eastAsia" w:ascii="楷体" w:hAnsi="楷体" w:eastAsia="楷体" w:cs="楷体"/>
          <w:sz w:val="32"/>
          <w:szCs w:val="32"/>
        </w:rPr>
      </w:pPr>
    </w:p>
    <w:p>
      <w:pPr>
        <w:spacing w:line="578" w:lineRule="exact"/>
        <w:ind w:firstLine="476" w:firstLineChars="149"/>
        <w:jc w:val="left"/>
        <w:rPr>
          <w:rFonts w:hint="eastAsia" w:ascii="楷体" w:hAnsi="楷体" w:eastAsia="楷体" w:cs="楷体"/>
          <w:sz w:val="32"/>
          <w:szCs w:val="32"/>
        </w:rPr>
      </w:pPr>
      <w:r>
        <w:rPr>
          <w:rFonts w:hint="eastAsia" w:ascii="楷体" w:hAnsi="楷体" w:eastAsia="楷体" w:cs="楷体"/>
          <w:sz w:val="32"/>
          <w:szCs w:val="32"/>
        </w:rPr>
        <w:t>（三）涉及“群众最不满意的十件事”</w:t>
      </w:r>
    </w:p>
    <w:p>
      <w:pPr>
        <w:widowControl/>
        <w:tabs>
          <w:tab w:val="left" w:pos="312"/>
        </w:tabs>
        <w:spacing w:line="578" w:lineRule="exact"/>
        <w:ind w:firstLine="640" w:firstLineChars="200"/>
        <w:rPr>
          <w:rFonts w:ascii="Times New Roman" w:hAnsi="Times New Roman" w:eastAsia="方正仿宋_GBK" w:cs="Times New Roman"/>
          <w:bCs/>
          <w:color w:val="000000" w:themeColor="text1"/>
          <w:sz w:val="32"/>
          <w:szCs w:val="32"/>
          <w14:textFill>
            <w14:solidFill>
              <w14:schemeClr w14:val="tx1"/>
            </w14:solidFill>
          </w14:textFill>
        </w:rPr>
      </w:pPr>
      <w:r>
        <w:rPr>
          <w:rFonts w:hint="eastAsia" w:ascii="仿宋" w:hAnsi="仿宋" w:eastAsia="仿宋" w:cs="仿宋"/>
          <w:sz w:val="32"/>
          <w:szCs w:val="32"/>
        </w:rPr>
        <w:t>1</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hint="eastAsia" w:ascii="仿宋" w:hAnsi="仿宋" w:eastAsia="仿宋" w:cs="仿宋"/>
          <w:sz w:val="32"/>
          <w:szCs w:val="32"/>
        </w:rPr>
        <w:t>规划建设类</w:t>
      </w:r>
      <w:r>
        <w:rPr>
          <w:rFonts w:hint="eastAsia" w:ascii="仿宋" w:hAnsi="仿宋" w:eastAsia="仿宋" w:cs="仿宋"/>
          <w:bCs/>
          <w:color w:val="000000" w:themeColor="text1"/>
          <w:sz w:val="32"/>
          <w:szCs w:val="32"/>
          <w14:textFill>
            <w14:solidFill>
              <w14:schemeClr w14:val="tx1"/>
            </w14:solidFill>
          </w14:textFill>
        </w:rPr>
        <w:t>：</w:t>
      </w:r>
      <w:r>
        <w:rPr>
          <w:rFonts w:ascii="Times New Roman" w:hAnsi="Times New Roman" w:eastAsia="方正仿宋_GBK" w:cs="Times New Roman"/>
          <w:bCs/>
          <w:color w:val="000000" w:themeColor="text1"/>
          <w:sz w:val="32"/>
          <w:szCs w:val="32"/>
          <w14:textFill>
            <w14:solidFill>
              <w14:schemeClr w14:val="tx1"/>
            </w14:solidFill>
          </w14:textFill>
        </w:rPr>
        <w:t>受理</w:t>
      </w:r>
      <w:r>
        <w:rPr>
          <w:rFonts w:hint="eastAsia" w:ascii="Times New Roman" w:hAnsi="Times New Roman" w:eastAsia="方正仿宋_GBK" w:cs="Times New Roman"/>
          <w:bCs/>
          <w:color w:val="000000" w:themeColor="text1"/>
          <w:sz w:val="32"/>
          <w:szCs w:val="32"/>
          <w14:textFill>
            <w14:solidFill>
              <w14:schemeClr w14:val="tx1"/>
            </w14:solidFill>
          </w14:textFill>
        </w:rPr>
        <w:t>131</w:t>
      </w:r>
      <w:r>
        <w:rPr>
          <w:rFonts w:ascii="Times New Roman" w:hAnsi="Times New Roman" w:eastAsia="方正仿宋_GBK" w:cs="Times New Roman"/>
          <w:bCs/>
          <w:color w:val="000000" w:themeColor="text1"/>
          <w:sz w:val="32"/>
          <w:szCs w:val="32"/>
          <w14:textFill>
            <w14:solidFill>
              <w14:schemeClr w14:val="tx1"/>
            </w14:solidFill>
          </w14:textFill>
        </w:rPr>
        <w:t>件，较上月</w:t>
      </w:r>
      <w:r>
        <w:rPr>
          <w:rFonts w:hint="eastAsia" w:ascii="Times New Roman" w:hAnsi="Times New Roman" w:eastAsia="方正仿宋_GBK" w:cs="Times New Roman"/>
          <w:b/>
          <w:color w:val="000000" w:themeColor="text1"/>
          <w:sz w:val="32"/>
          <w:szCs w:val="32"/>
          <w14:textFill>
            <w14:solidFill>
              <w14:schemeClr w14:val="tx1"/>
            </w14:solidFill>
          </w14:textFill>
        </w:rPr>
        <w:t>增加</w:t>
      </w:r>
      <w:r>
        <w:rPr>
          <w:rFonts w:hint="eastAsia" w:ascii="Times New Roman" w:hAnsi="Times New Roman" w:eastAsia="方正仿宋_GBK" w:cs="Times New Roman"/>
          <w:bCs/>
          <w:color w:val="000000" w:themeColor="text1"/>
          <w:sz w:val="32"/>
          <w:szCs w:val="32"/>
          <w14:textFill>
            <w14:solidFill>
              <w14:schemeClr w14:val="tx1"/>
            </w14:solidFill>
          </w14:textFill>
        </w:rPr>
        <w:t>34</w:t>
      </w:r>
      <w:r>
        <w:rPr>
          <w:rFonts w:ascii="Times New Roman" w:hAnsi="Times New Roman" w:eastAsia="方正仿宋_GBK" w:cs="Times New Roman"/>
          <w:bCs/>
          <w:color w:val="000000" w:themeColor="text1"/>
          <w:sz w:val="32"/>
          <w:szCs w:val="32"/>
          <w14:textFill>
            <w14:solidFill>
              <w14:schemeClr w14:val="tx1"/>
            </w14:solidFill>
          </w14:textFill>
        </w:rPr>
        <w:t>件。其中小区住户及商家违规搭建</w:t>
      </w:r>
      <w:r>
        <w:rPr>
          <w:rFonts w:hint="eastAsia" w:ascii="Times New Roman" w:hAnsi="Times New Roman" w:eastAsia="方正仿宋_GBK" w:cs="Times New Roman"/>
          <w:bCs/>
          <w:color w:val="000000" w:themeColor="text1"/>
          <w:sz w:val="32"/>
          <w:szCs w:val="32"/>
          <w14:textFill>
            <w14:solidFill>
              <w14:schemeClr w14:val="tx1"/>
            </w14:solidFill>
          </w14:textFill>
        </w:rPr>
        <w:t>75</w:t>
      </w:r>
      <w:r>
        <w:rPr>
          <w:rFonts w:ascii="Times New Roman" w:hAnsi="Times New Roman" w:eastAsia="方正仿宋_GBK" w:cs="Times New Roman"/>
          <w:bCs/>
          <w:color w:val="000000" w:themeColor="text1"/>
          <w:sz w:val="32"/>
          <w:szCs w:val="32"/>
          <w14:textFill>
            <w14:solidFill>
              <w14:schemeClr w14:val="tx1"/>
            </w14:solidFill>
          </w14:textFill>
        </w:rPr>
        <w:t>件；私自占用、损坏公共绿化</w:t>
      </w:r>
      <w:r>
        <w:rPr>
          <w:rFonts w:hint="eastAsia" w:ascii="Times New Roman" w:hAnsi="Times New Roman" w:eastAsia="方正仿宋_GBK" w:cs="Times New Roman"/>
          <w:bCs/>
          <w:color w:val="000000" w:themeColor="text1"/>
          <w:sz w:val="32"/>
          <w:szCs w:val="32"/>
          <w14:textFill>
            <w14:solidFill>
              <w14:schemeClr w14:val="tx1"/>
            </w14:solidFill>
          </w14:textFill>
        </w:rPr>
        <w:t>23</w:t>
      </w:r>
      <w:r>
        <w:rPr>
          <w:rFonts w:ascii="Times New Roman" w:hAnsi="Times New Roman" w:eastAsia="方正仿宋_GBK" w:cs="Times New Roman"/>
          <w:bCs/>
          <w:color w:val="000000" w:themeColor="text1"/>
          <w:sz w:val="32"/>
          <w:szCs w:val="32"/>
          <w14:textFill>
            <w14:solidFill>
              <w14:schemeClr w14:val="tx1"/>
            </w14:solidFill>
          </w14:textFill>
        </w:rPr>
        <w:t>件；小区住户违规设置防护栏、雨棚</w:t>
      </w:r>
      <w:r>
        <w:rPr>
          <w:rFonts w:hint="eastAsia" w:ascii="Times New Roman" w:hAnsi="Times New Roman" w:eastAsia="方正仿宋_GBK" w:cs="Times New Roman"/>
          <w:bCs/>
          <w:color w:val="000000" w:themeColor="text1"/>
          <w:sz w:val="32"/>
          <w:szCs w:val="32"/>
          <w14:textFill>
            <w14:solidFill>
              <w14:schemeClr w14:val="tx1"/>
            </w14:solidFill>
          </w14:textFill>
        </w:rPr>
        <w:t>15</w:t>
      </w:r>
      <w:r>
        <w:rPr>
          <w:rFonts w:ascii="Times New Roman" w:hAnsi="Times New Roman" w:eastAsia="方正仿宋_GBK" w:cs="Times New Roman"/>
          <w:bCs/>
          <w:color w:val="000000" w:themeColor="text1"/>
          <w:sz w:val="32"/>
          <w:szCs w:val="32"/>
          <w14:textFill>
            <w14:solidFill>
              <w14:schemeClr w14:val="tx1"/>
            </w14:solidFill>
          </w14:textFill>
        </w:rPr>
        <w:t>件；装修穿墙打洞</w:t>
      </w:r>
      <w:r>
        <w:rPr>
          <w:rFonts w:hint="eastAsia" w:ascii="Times New Roman" w:hAnsi="Times New Roman" w:eastAsia="方正仿宋_GBK" w:cs="Times New Roman"/>
          <w:bCs/>
          <w:color w:val="000000" w:themeColor="text1"/>
          <w:sz w:val="32"/>
          <w:szCs w:val="32"/>
          <w14:textFill>
            <w14:solidFill>
              <w14:schemeClr w14:val="tx1"/>
            </w14:solidFill>
          </w14:textFill>
        </w:rPr>
        <w:t>14</w:t>
      </w:r>
      <w:r>
        <w:rPr>
          <w:rFonts w:ascii="Times New Roman" w:hAnsi="Times New Roman" w:eastAsia="方正仿宋_GBK" w:cs="Times New Roman"/>
          <w:bCs/>
          <w:color w:val="000000" w:themeColor="text1"/>
          <w:sz w:val="32"/>
          <w:szCs w:val="32"/>
          <w14:textFill>
            <w14:solidFill>
              <w14:schemeClr w14:val="tx1"/>
            </w14:solidFill>
          </w14:textFill>
        </w:rPr>
        <w:t>件</w:t>
      </w:r>
      <w:r>
        <w:rPr>
          <w:rFonts w:hint="eastAsia" w:ascii="Times New Roman" w:hAnsi="Times New Roman" w:eastAsia="方正仿宋_GBK" w:cs="Times New Roman"/>
          <w:bCs/>
          <w:color w:val="000000" w:themeColor="text1"/>
          <w:sz w:val="32"/>
          <w:szCs w:val="32"/>
          <w14:textFill>
            <w14:solidFill>
              <w14:schemeClr w14:val="tx1"/>
            </w14:solidFill>
          </w14:textFill>
        </w:rPr>
        <w:t>；装修改变房屋结构4件</w:t>
      </w:r>
      <w:r>
        <w:rPr>
          <w:rFonts w:ascii="Times New Roman" w:hAnsi="Times New Roman" w:eastAsia="方正仿宋_GBK" w:cs="Times New Roman"/>
          <w:bCs/>
          <w:color w:val="000000" w:themeColor="text1"/>
          <w:sz w:val="32"/>
          <w:szCs w:val="32"/>
          <w14:textFill>
            <w14:solidFill>
              <w14:schemeClr w14:val="tx1"/>
            </w14:solidFill>
          </w14:textFill>
        </w:rPr>
        <w:t>。</w:t>
      </w:r>
    </w:p>
    <w:tbl>
      <w:tblPr>
        <w:tblStyle w:val="9"/>
        <w:tblpPr w:leftFromText="180" w:rightFromText="180" w:vertAnchor="text" w:tblpY="1"/>
        <w:tblOverlap w:val="never"/>
        <w:tblW w:w="89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1"/>
        <w:gridCol w:w="976"/>
        <w:gridCol w:w="1050"/>
        <w:gridCol w:w="4200"/>
        <w:gridCol w:w="184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9" w:hRule="atLeast"/>
        </w:trPr>
        <w:tc>
          <w:tcPr>
            <w:tcW w:w="851" w:type="dxa"/>
            <w:vMerge w:val="restar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规划建设</w:t>
            </w:r>
          </w:p>
        </w:tc>
        <w:tc>
          <w:tcPr>
            <w:tcW w:w="976"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受理量</w:t>
            </w:r>
          </w:p>
        </w:tc>
        <w:tc>
          <w:tcPr>
            <w:tcW w:w="1050"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已办结</w:t>
            </w:r>
          </w:p>
        </w:tc>
        <w:tc>
          <w:tcPr>
            <w:tcW w:w="4200"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涉及小区</w:t>
            </w:r>
          </w:p>
        </w:tc>
        <w:tc>
          <w:tcPr>
            <w:tcW w:w="1845"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重点小区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05" w:hRule="atLeast"/>
        </w:trPr>
        <w:tc>
          <w:tcPr>
            <w:tcW w:w="851" w:type="dxa"/>
            <w:vMerge w:val="continue"/>
            <w:vAlign w:val="center"/>
          </w:tcPr>
          <w:p>
            <w:pPr>
              <w:keepNext w:val="0"/>
              <w:keepLines w:val="0"/>
              <w:pageBreakBefore w:val="0"/>
              <w:widowControl/>
              <w:kinsoku/>
              <w:wordWrap/>
              <w:overflowPunct/>
              <w:topLinePunct w:val="0"/>
              <w:autoSpaceDE/>
              <w:autoSpaceDN/>
              <w:bidi w:val="0"/>
              <w:adjustRightInd/>
              <w:snapToGrid/>
              <w:spacing w:before="240" w:line="300" w:lineRule="exact"/>
              <w:jc w:val="center"/>
              <w:textAlignment w:val="auto"/>
              <w:rPr>
                <w:rFonts w:ascii="Times New Roman" w:hAnsi="Times New Roman" w:eastAsia="仿宋" w:cs="Times New Roman"/>
                <w:kern w:val="0"/>
                <w:sz w:val="24"/>
                <w:szCs w:val="24"/>
              </w:rPr>
            </w:pPr>
          </w:p>
        </w:tc>
        <w:tc>
          <w:tcPr>
            <w:tcW w:w="976"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131</w:t>
            </w:r>
          </w:p>
        </w:tc>
        <w:tc>
          <w:tcPr>
            <w:tcW w:w="1050"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131</w:t>
            </w:r>
          </w:p>
        </w:tc>
        <w:tc>
          <w:tcPr>
            <w:tcW w:w="4200"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pPr>
            <w:r>
              <w:rPr>
                <w:rFonts w:ascii="Times New Roman" w:hAnsi="Times New Roman" w:eastAsia="方正仿宋_GBK" w:cs="Times New Roman"/>
                <w:color w:val="000000" w:themeColor="text1"/>
                <w:kern w:val="0"/>
                <w:sz w:val="24"/>
                <w:szCs w:val="24"/>
                <w14:textFill>
                  <w14:solidFill>
                    <w14:schemeClr w14:val="tx1"/>
                  </w14:solidFill>
                </w14:textFill>
              </w:rPr>
              <w:t>江湾城</w:t>
            </w:r>
            <w:r>
              <w:rPr>
                <w:rFonts w:hint="eastAsia" w:ascii="Times New Roman" w:hAnsi="Times New Roman" w:eastAsia="方正仿宋_GBK" w:cs="Times New Roman"/>
                <w:color w:val="000000" w:themeColor="text1"/>
                <w:kern w:val="0"/>
                <w:sz w:val="24"/>
                <w:szCs w:val="24"/>
                <w14:textFill>
                  <w14:solidFill>
                    <w14:schemeClr w14:val="tx1"/>
                  </w14:solidFill>
                </w14:textFill>
              </w:rPr>
              <w:t>七期</w:t>
            </w:r>
            <w:r>
              <w:rPr>
                <w:rFonts w:ascii="Times New Roman" w:hAnsi="Times New Roman" w:eastAsia="方正仿宋_GBK" w:cs="Times New Roman"/>
                <w:color w:val="000000" w:themeColor="text1"/>
                <w:kern w:val="0"/>
                <w:sz w:val="24"/>
                <w:szCs w:val="24"/>
                <w14:textFill>
                  <w14:solidFill>
                    <w14:schemeClr w14:val="tx1"/>
                  </w14:solidFill>
                </w14:textFill>
              </w:rPr>
              <w:t>、莲花府邸、</w:t>
            </w:r>
            <w:r>
              <w:rPr>
                <w:rFonts w:hint="eastAsia" w:ascii="Times New Roman" w:hAnsi="Times New Roman" w:eastAsia="方正仿宋_GBK" w:cs="Times New Roman"/>
                <w:color w:val="000000" w:themeColor="text1"/>
                <w:kern w:val="0"/>
                <w:sz w:val="24"/>
                <w:szCs w:val="24"/>
                <w14:textFill>
                  <w14:solidFill>
                    <w14:schemeClr w14:val="tx1"/>
                  </w14:solidFill>
                </w14:textFill>
              </w:rPr>
              <w:t>华商综合楼、蓝光芙蓉风华二期</w:t>
            </w:r>
            <w:r>
              <w:rPr>
                <w:rFonts w:ascii="Times New Roman" w:hAnsi="Times New Roman" w:eastAsia="方正仿宋_GBK" w:cs="Times New Roman"/>
                <w:color w:val="000000" w:themeColor="text1"/>
                <w:kern w:val="0"/>
                <w:sz w:val="24"/>
                <w:szCs w:val="24"/>
                <w14:textFill>
                  <w14:solidFill>
                    <w14:schemeClr w14:val="tx1"/>
                  </w14:solidFill>
                </w14:textFill>
              </w:rPr>
              <w:t>、</w:t>
            </w:r>
            <w:r>
              <w:rPr>
                <w:rFonts w:hint="eastAsia" w:ascii="Times New Roman" w:hAnsi="Times New Roman" w:eastAsia="方正仿宋_GBK" w:cs="Times New Roman"/>
                <w:color w:val="000000" w:themeColor="text1"/>
                <w:kern w:val="0"/>
                <w:sz w:val="24"/>
                <w:szCs w:val="24"/>
                <w14:textFill>
                  <w14:solidFill>
                    <w14:schemeClr w14:val="tx1"/>
                  </w14:solidFill>
                </w14:textFill>
              </w:rPr>
              <w:t>江湾城六期，莲湖</w:t>
            </w:r>
            <w:r>
              <w:rPr>
                <w:rFonts w:hint="eastAsia" w:ascii="Times New Roman" w:hAnsi="Times New Roman" w:eastAsia="方正仿宋_GBK" w:cs="Times New Roman"/>
                <w:color w:val="000000" w:themeColor="text1"/>
                <w:kern w:val="0"/>
                <w:sz w:val="24"/>
                <w:szCs w:val="24"/>
                <w:lang w:val="en-US" w:eastAsia="zh-CN"/>
                <w14:textFill>
                  <w14:solidFill>
                    <w14:schemeClr w14:val="tx1"/>
                  </w14:solidFill>
                </w14:textFill>
              </w:rPr>
              <w:t>印象</w:t>
            </w:r>
          </w:p>
        </w:tc>
        <w:tc>
          <w:tcPr>
            <w:tcW w:w="1845"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Times New Roman" w:hAnsi="Times New Roman" w:eastAsia="方正仿宋_GBK" w:cs="Times New Roman"/>
                <w:color w:val="000000" w:themeColor="text1"/>
                <w:kern w:val="0"/>
                <w:sz w:val="24"/>
                <w:szCs w:val="24"/>
                <w14:textFill>
                  <w14:solidFill>
                    <w14:schemeClr w14:val="tx1"/>
                  </w14:solidFill>
                </w14:textFill>
              </w:rPr>
            </w:pPr>
            <w:r>
              <w:rPr>
                <w:rFonts w:ascii="Times New Roman" w:hAnsi="Times New Roman" w:eastAsia="方正仿宋_GBK" w:cs="Times New Roman"/>
                <w:color w:val="000000" w:themeColor="text1"/>
                <w:kern w:val="0"/>
                <w:sz w:val="24"/>
                <w:szCs w:val="24"/>
                <w14:textFill>
                  <w14:solidFill>
                    <w14:schemeClr w14:val="tx1"/>
                  </w14:solidFill>
                </w14:textFill>
              </w:rPr>
              <w:t>江湾城</w:t>
            </w:r>
            <w:r>
              <w:rPr>
                <w:rFonts w:hint="eastAsia" w:ascii="Times New Roman" w:hAnsi="Times New Roman" w:eastAsia="方正仿宋_GBK" w:cs="Times New Roman"/>
                <w:color w:val="000000" w:themeColor="text1"/>
                <w:kern w:val="0"/>
                <w:sz w:val="24"/>
                <w:szCs w:val="24"/>
                <w14:textFill>
                  <w14:solidFill>
                    <w14:schemeClr w14:val="tx1"/>
                  </w14:solidFill>
                </w14:textFill>
              </w:rPr>
              <w:t>七期</w:t>
            </w:r>
            <w:r>
              <w:rPr>
                <w:rFonts w:ascii="Times New Roman" w:hAnsi="Times New Roman" w:eastAsia="方正仿宋_GBK" w:cs="Times New Roman"/>
                <w:color w:val="000000" w:themeColor="text1"/>
                <w:kern w:val="0"/>
                <w:sz w:val="24"/>
                <w:szCs w:val="24"/>
                <w14:textFill>
                  <w14:solidFill>
                    <w14:schemeClr w14:val="tx1"/>
                  </w14:solidFill>
                </w14:textFill>
              </w:rPr>
              <w:t>、莲花府邸</w:t>
            </w:r>
          </w:p>
        </w:tc>
      </w:tr>
    </w:tbl>
    <w:p>
      <w:pPr>
        <w:widowControl/>
        <w:tabs>
          <w:tab w:val="left" w:pos="312"/>
        </w:tabs>
        <w:spacing w:line="578" w:lineRule="exact"/>
        <w:ind w:firstLine="640" w:firstLineChars="200"/>
        <w:rPr>
          <w:rFonts w:ascii="仿宋" w:hAnsi="仿宋" w:eastAsia="仿宋" w:cs="仿宋"/>
          <w:sz w:val="32"/>
          <w:szCs w:val="32"/>
        </w:rPr>
      </w:pPr>
      <w:r>
        <w:rPr>
          <w:rFonts w:hint="eastAsia" w:ascii="仿宋" w:hAnsi="仿宋" w:eastAsia="仿宋" w:cs="仿宋"/>
          <w:sz w:val="32"/>
          <w:szCs w:val="32"/>
        </w:rPr>
        <w:t>2.</w:t>
      </w:r>
      <w:r>
        <w:rPr>
          <w:rFonts w:ascii="仿宋" w:hAnsi="仿宋" w:eastAsia="仿宋" w:cs="仿宋"/>
          <w:sz w:val="32"/>
          <w:szCs w:val="32"/>
        </w:rPr>
        <w:t>公厕案件受理办结情况</w:t>
      </w:r>
    </w:p>
    <w:tbl>
      <w:tblPr>
        <w:tblStyle w:val="9"/>
        <w:tblpPr w:leftFromText="180" w:rightFromText="180" w:vertAnchor="text" w:tblpY="1"/>
        <w:tblOverlap w:val="never"/>
        <w:tblW w:w="89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52"/>
        <w:gridCol w:w="975"/>
        <w:gridCol w:w="1050"/>
        <w:gridCol w:w="1350"/>
        <w:gridCol w:w="49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5" w:hRule="atLeast"/>
        </w:trPr>
        <w:tc>
          <w:tcPr>
            <w:tcW w:w="552" w:type="dxa"/>
            <w:vMerge w:val="restart"/>
            <w:vAlign w:val="center"/>
          </w:tcPr>
          <w:p>
            <w:pPr>
              <w:spacing w:line="360" w:lineRule="exact"/>
              <w:jc w:val="center"/>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方正仿宋_GBK" w:cs="Times New Roman"/>
                <w:kern w:val="0"/>
                <w:sz w:val="24"/>
                <w:szCs w:val="24"/>
              </w:rPr>
              <w:t>公厕</w:t>
            </w:r>
          </w:p>
        </w:tc>
        <w:tc>
          <w:tcPr>
            <w:tcW w:w="975" w:type="dxa"/>
            <w:vAlign w:val="center"/>
          </w:tcPr>
          <w:p>
            <w:pPr>
              <w:widowControl/>
              <w:spacing w:line="36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受理量</w:t>
            </w:r>
          </w:p>
        </w:tc>
        <w:tc>
          <w:tcPr>
            <w:tcW w:w="1050" w:type="dxa"/>
            <w:vAlign w:val="center"/>
          </w:tcPr>
          <w:p>
            <w:pPr>
              <w:widowControl/>
              <w:spacing w:line="36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已办结</w:t>
            </w:r>
          </w:p>
        </w:tc>
        <w:tc>
          <w:tcPr>
            <w:tcW w:w="1350" w:type="dxa"/>
            <w:vAlign w:val="center"/>
          </w:tcPr>
          <w:p>
            <w:pPr>
              <w:widowControl/>
              <w:spacing w:line="36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涉及问题</w:t>
            </w:r>
          </w:p>
        </w:tc>
        <w:tc>
          <w:tcPr>
            <w:tcW w:w="4995" w:type="dxa"/>
            <w:vAlign w:val="center"/>
          </w:tcPr>
          <w:p>
            <w:pPr>
              <w:widowControl/>
              <w:spacing w:line="360" w:lineRule="exact"/>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重点点位及案件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25" w:hRule="atLeast"/>
        </w:trPr>
        <w:tc>
          <w:tcPr>
            <w:tcW w:w="552" w:type="dxa"/>
            <w:vMerge w:val="continue"/>
            <w:vAlign w:val="center"/>
          </w:tcPr>
          <w:p>
            <w:pPr>
              <w:spacing w:line="360" w:lineRule="exact"/>
              <w:jc w:val="center"/>
              <w:rPr>
                <w:rFonts w:ascii="Times New Roman" w:hAnsi="Times New Roman" w:eastAsia="仿宋_GB2312" w:cs="Times New Roman"/>
                <w:bCs/>
                <w:color w:val="000000" w:themeColor="text1"/>
                <w:sz w:val="32"/>
                <w:szCs w:val="32"/>
                <w14:textFill>
                  <w14:solidFill>
                    <w14:schemeClr w14:val="tx1"/>
                  </w14:solidFill>
                </w14:textFill>
              </w:rPr>
            </w:pPr>
          </w:p>
        </w:tc>
        <w:tc>
          <w:tcPr>
            <w:tcW w:w="975" w:type="dxa"/>
            <w:vAlign w:val="center"/>
          </w:tcPr>
          <w:p>
            <w:pPr>
              <w:widowControl/>
              <w:jc w:val="center"/>
              <w:rPr>
                <w:rFonts w:ascii="Times New Roman" w:hAnsi="Times New Roman" w:eastAsia="仿宋_GB2312" w:cs="Times New Roman"/>
                <w:bCs/>
                <w:color w:val="000000" w:themeColor="text1"/>
                <w:sz w:val="32"/>
                <w:szCs w:val="32"/>
                <w14:textFill>
                  <w14:solidFill>
                    <w14:schemeClr w14:val="tx1"/>
                  </w14:solidFill>
                </w14:textFill>
              </w:rPr>
            </w:pPr>
            <w:r>
              <w:rPr>
                <w:rFonts w:hint="eastAsia" w:ascii="Times New Roman" w:hAnsi="Times New Roman" w:eastAsia="方正仿宋_GBK" w:cs="Times New Roman"/>
                <w:kern w:val="0"/>
                <w:sz w:val="24"/>
                <w:szCs w:val="24"/>
              </w:rPr>
              <w:t>4</w:t>
            </w:r>
          </w:p>
        </w:tc>
        <w:tc>
          <w:tcPr>
            <w:tcW w:w="1050" w:type="dxa"/>
            <w:vAlign w:val="center"/>
          </w:tcPr>
          <w:p>
            <w:pPr>
              <w:widowControl/>
              <w:jc w:val="center"/>
              <w:rPr>
                <w:rFonts w:ascii="Times New Roman" w:hAnsi="Times New Roman" w:eastAsia="仿宋_GB2312" w:cs="Times New Roman"/>
                <w:bCs/>
                <w:color w:val="000000" w:themeColor="text1"/>
                <w:sz w:val="32"/>
                <w:szCs w:val="32"/>
                <w14:textFill>
                  <w14:solidFill>
                    <w14:schemeClr w14:val="tx1"/>
                  </w14:solidFill>
                </w14:textFill>
              </w:rPr>
            </w:pPr>
            <w:r>
              <w:rPr>
                <w:rFonts w:hint="eastAsia" w:ascii="Times New Roman" w:hAnsi="Times New Roman" w:eastAsia="方正仿宋_GBK" w:cs="Times New Roman"/>
                <w:kern w:val="0"/>
                <w:sz w:val="24"/>
                <w:szCs w:val="24"/>
              </w:rPr>
              <w:t>4</w:t>
            </w:r>
          </w:p>
        </w:tc>
        <w:tc>
          <w:tcPr>
            <w:tcW w:w="1350" w:type="dxa"/>
            <w:vAlign w:val="center"/>
          </w:tcPr>
          <w:p>
            <w:pPr>
              <w:spacing w:line="360" w:lineRule="exact"/>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增设公厕，公厕卫生</w:t>
            </w:r>
          </w:p>
        </w:tc>
        <w:tc>
          <w:tcPr>
            <w:tcW w:w="4995" w:type="dxa"/>
            <w:vAlign w:val="center"/>
          </w:tcPr>
          <w:p>
            <w:pPr>
              <w:spacing w:line="360" w:lineRule="exact"/>
              <w:jc w:val="lef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1</w:t>
            </w:r>
            <w:r>
              <w:rPr>
                <w:rFonts w:ascii="Times New Roman" w:hAnsi="Times New Roman" w:eastAsia="方正仿宋_GBK" w:cs="Times New Roman"/>
                <w:kern w:val="0"/>
                <w:sz w:val="24"/>
                <w:szCs w:val="24"/>
              </w:rPr>
              <w:t>.</w:t>
            </w:r>
            <w:r>
              <w:rPr>
                <w:rFonts w:hint="eastAsia" w:ascii="Times New Roman" w:hAnsi="Times New Roman" w:eastAsia="方正仿宋_GBK" w:cs="Times New Roman"/>
                <w:kern w:val="0"/>
                <w:sz w:val="24"/>
                <w:szCs w:val="24"/>
              </w:rPr>
              <w:t>中心广场荧幕斜对面公厕已有半年未修建，市民</w:t>
            </w:r>
            <w:r>
              <w:rPr>
                <w:rFonts w:hint="eastAsia" w:ascii="Times New Roman" w:hAnsi="Times New Roman" w:eastAsia="方正仿宋_GBK" w:cs="Times New Roman"/>
                <w:kern w:val="0"/>
                <w:sz w:val="24"/>
                <w:szCs w:val="24"/>
                <w:lang w:val="en-US" w:eastAsia="zh-CN"/>
              </w:rPr>
              <w:t>入</w:t>
            </w:r>
            <w:r>
              <w:rPr>
                <w:rFonts w:hint="eastAsia" w:ascii="Times New Roman" w:hAnsi="Times New Roman" w:eastAsia="方正仿宋_GBK" w:cs="Times New Roman"/>
                <w:kern w:val="0"/>
                <w:sz w:val="24"/>
                <w:szCs w:val="24"/>
              </w:rPr>
              <w:t>厕不方便。</w:t>
            </w:r>
          </w:p>
          <w:p>
            <w:pPr>
              <w:spacing w:line="360" w:lineRule="exact"/>
              <w:jc w:val="lef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2.桑树巷公厕内存在漏水情况</w:t>
            </w:r>
          </w:p>
          <w:p>
            <w:pPr>
              <w:spacing w:line="360" w:lineRule="exact"/>
              <w:jc w:val="left"/>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3.火车站广场新修一座5G智慧公厕有异味。</w:t>
            </w:r>
          </w:p>
        </w:tc>
      </w:tr>
    </w:tbl>
    <w:p>
      <w:pPr>
        <w:spacing w:line="578" w:lineRule="exact"/>
        <w:ind w:firstLine="476" w:firstLineChars="149"/>
        <w:jc w:val="left"/>
        <w:rPr>
          <w:rFonts w:hint="eastAsia" w:ascii="楷体" w:hAnsi="楷体" w:eastAsia="楷体" w:cs="楷体"/>
          <w:sz w:val="32"/>
          <w:szCs w:val="32"/>
        </w:rPr>
      </w:pPr>
      <w:r>
        <w:rPr>
          <w:rFonts w:hint="eastAsia" w:ascii="楷体" w:hAnsi="楷体" w:eastAsia="楷体" w:cs="楷体"/>
          <w:sz w:val="32"/>
          <w:szCs w:val="32"/>
        </w:rPr>
        <w:t>（四）热点类别案件受理环比/同比分析（见附件1）</w:t>
      </w:r>
    </w:p>
    <w:p>
      <w:pPr>
        <w:spacing w:line="578" w:lineRule="atLeast"/>
        <w:ind w:firstLine="420" w:firstLineChars="200"/>
        <w:rPr>
          <w:rFonts w:ascii="Times New Roman" w:hAnsi="Times New Roman" w:eastAsia="方正仿宋_GBK" w:cs="Times New Roman"/>
          <w:sz w:val="32"/>
          <w:szCs w:val="32"/>
        </w:rPr>
      </w:pPr>
      <w:r>
        <w:drawing>
          <wp:inline distT="0" distB="0" distL="114300" distR="114300">
            <wp:extent cx="4641215" cy="2990850"/>
            <wp:effectExtent l="0" t="0" r="698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cstate="print"/>
                    <a:stretch>
                      <a:fillRect/>
                    </a:stretch>
                  </pic:blipFill>
                  <pic:spPr>
                    <a:xfrm>
                      <a:off x="0" y="0"/>
                      <a:ext cx="4641215" cy="2990850"/>
                    </a:xfrm>
                    <a:prstGeom prst="rect">
                      <a:avLst/>
                    </a:prstGeom>
                    <a:noFill/>
                    <a:ln>
                      <a:noFill/>
                    </a:ln>
                  </pic:spPr>
                </pic:pic>
              </a:graphicData>
            </a:graphic>
          </wp:inline>
        </w:drawing>
      </w:r>
    </w:p>
    <w:p>
      <w:pPr>
        <w:spacing w:line="578" w:lineRule="exact"/>
        <w:ind w:firstLine="476" w:firstLineChars="149"/>
        <w:jc w:val="left"/>
        <w:rPr>
          <w:rFonts w:hint="eastAsia" w:ascii="楷体" w:hAnsi="楷体" w:eastAsia="楷体" w:cs="楷体"/>
          <w:sz w:val="32"/>
          <w:szCs w:val="32"/>
        </w:rPr>
      </w:pPr>
      <w:r>
        <w:rPr>
          <w:rFonts w:hint="eastAsia" w:ascii="楷体" w:hAnsi="楷体" w:eastAsia="楷体" w:cs="楷体"/>
          <w:sz w:val="32"/>
          <w:szCs w:val="32"/>
        </w:rPr>
        <w:t>（五）局属各部门（单位）办理时效（</w:t>
      </w:r>
      <w:r>
        <w:rPr>
          <w:rFonts w:hint="eastAsia" w:ascii="楷体" w:hAnsi="楷体" w:eastAsia="楷体" w:cs="楷体"/>
          <w:sz w:val="32"/>
          <w:szCs w:val="32"/>
          <w:lang w:val="en-US" w:eastAsia="zh-CN"/>
        </w:rPr>
        <w:t>见</w:t>
      </w:r>
      <w:r>
        <w:rPr>
          <w:rFonts w:hint="eastAsia" w:ascii="楷体" w:hAnsi="楷体" w:eastAsia="楷体" w:cs="楷体"/>
          <w:sz w:val="32"/>
          <w:szCs w:val="32"/>
        </w:rPr>
        <w:t>附件2）</w:t>
      </w:r>
    </w:p>
    <w:p>
      <w:pPr>
        <w:spacing w:line="578" w:lineRule="exact"/>
        <w:ind w:firstLine="640" w:firstLineChars="200"/>
        <w:jc w:val="lef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各办理时效</w:t>
      </w:r>
      <w:r>
        <w:rPr>
          <w:rFonts w:hint="eastAsia" w:ascii="仿宋" w:hAnsi="仿宋" w:eastAsia="仿宋" w:cs="仿宋"/>
          <w:b/>
          <w:bCs/>
          <w:sz w:val="32"/>
          <w:szCs w:val="32"/>
          <w:lang w:val="en-US" w:eastAsia="zh-CN"/>
        </w:rPr>
        <w:t>均慢于</w:t>
      </w:r>
      <w:r>
        <w:rPr>
          <w:rFonts w:hint="eastAsia" w:ascii="仿宋" w:hAnsi="仿宋" w:eastAsia="仿宋" w:cs="仿宋"/>
          <w:sz w:val="32"/>
          <w:szCs w:val="32"/>
          <w:lang w:val="en-US" w:eastAsia="zh-CN"/>
        </w:rPr>
        <w:t>上月水平。其中：</w:t>
      </w:r>
    </w:p>
    <w:p>
      <w:pPr>
        <w:spacing w:line="578" w:lineRule="exact"/>
        <w:ind w:firstLine="640" w:firstLineChars="200"/>
        <w:jc w:val="left"/>
        <w:rPr>
          <w:rFonts w:ascii="Times New Roman" w:hAnsi="Times New Roman" w:eastAsia="方正仿宋_GBK" w:cs="Times New Roman"/>
          <w:color w:val="000000" w:themeColor="text1"/>
          <w:sz w:val="32"/>
          <w:szCs w:val="32"/>
          <w14:textFill>
            <w14:solidFill>
              <w14:schemeClr w14:val="tx1"/>
            </w14:solidFill>
          </w14:textFill>
        </w:rPr>
      </w:pPr>
      <w:r>
        <w:rPr>
          <w:rFonts w:ascii="仿宋" w:hAnsi="仿宋" w:eastAsia="仿宋" w:cs="仿宋"/>
          <w:sz w:val="32"/>
          <w:szCs w:val="32"/>
        </w:rPr>
        <w:t>1.</w:t>
      </w:r>
      <w:r>
        <w:rPr>
          <w:rFonts w:ascii="Times New Roman" w:hAnsi="Times New Roman" w:eastAsia="方正仿宋_GBK" w:cs="Times New Roman"/>
          <w:color w:val="000000" w:themeColor="text1"/>
          <w:sz w:val="32"/>
          <w:szCs w:val="32"/>
          <w14:textFill>
            <w14:solidFill>
              <w14:schemeClr w14:val="tx1"/>
            </w14:solidFill>
          </w14:textFill>
        </w:rPr>
        <w:t>咨询件平均办理时效1.</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82</w:t>
      </w:r>
      <w:r>
        <w:rPr>
          <w:rFonts w:ascii="Times New Roman" w:hAnsi="Times New Roman" w:eastAsia="方正仿宋_GBK" w:cs="Times New Roman"/>
          <w:color w:val="000000" w:themeColor="text1"/>
          <w:sz w:val="32"/>
          <w:szCs w:val="32"/>
          <w14:textFill>
            <w14:solidFill>
              <w14:schemeClr w14:val="tx1"/>
            </w14:solidFill>
          </w14:textFill>
        </w:rPr>
        <w:t>个工作日，</w:t>
      </w:r>
      <w:r>
        <w:rPr>
          <w:rFonts w:ascii="Times New Roman" w:hAnsi="Times New Roman" w:eastAsia="方正仿宋_GBK" w:cs="Times New Roman"/>
          <w:bCs/>
          <w:color w:val="000000" w:themeColor="text1"/>
          <w:sz w:val="32"/>
          <w:szCs w:val="32"/>
          <w14:textFill>
            <w14:solidFill>
              <w14:schemeClr w14:val="tx1"/>
            </w14:solidFill>
          </w14:textFill>
        </w:rPr>
        <w:t>较上月</w:t>
      </w:r>
      <w:r>
        <w:rPr>
          <w:rFonts w:hint="eastAsia" w:ascii="Times New Roman" w:hAnsi="Times New Roman" w:eastAsia="方正仿宋_GBK" w:cs="Times New Roman"/>
          <w:b/>
          <w:bCs/>
          <w:color w:val="000000" w:themeColor="text1"/>
          <w:sz w:val="32"/>
          <w:szCs w:val="32"/>
          <w14:textFill>
            <w14:solidFill>
              <w14:schemeClr w14:val="tx1"/>
            </w14:solidFill>
          </w14:textFill>
        </w:rPr>
        <w:t>慢</w:t>
      </w:r>
      <w:r>
        <w:rPr>
          <w:rFonts w:ascii="Times New Roman" w:hAnsi="Times New Roman" w:eastAsia="方正仿宋_GBK" w:cs="Times New Roman"/>
          <w:bCs/>
          <w:color w:val="000000" w:themeColor="text1"/>
          <w:sz w:val="32"/>
          <w:szCs w:val="32"/>
          <w14:textFill>
            <w14:solidFill>
              <w14:schemeClr w14:val="tx1"/>
            </w14:solidFill>
          </w14:textFill>
        </w:rPr>
        <w:t>了</w:t>
      </w:r>
      <w:r>
        <w:rPr>
          <w:rFonts w:hint="eastAsia" w:ascii="Times New Roman" w:hAnsi="Times New Roman" w:eastAsia="方正仿宋_GBK" w:cs="Times New Roman"/>
          <w:bCs/>
          <w:color w:val="000000" w:themeColor="text1"/>
          <w:sz w:val="32"/>
          <w:szCs w:val="32"/>
          <w:lang w:val="en-US" w:eastAsia="zh-CN"/>
          <w14:textFill>
            <w14:solidFill>
              <w14:schemeClr w14:val="tx1"/>
            </w14:solidFill>
          </w14:textFill>
        </w:rPr>
        <w:t>0.42</w:t>
      </w:r>
      <w:r>
        <w:rPr>
          <w:rFonts w:ascii="Times New Roman" w:hAnsi="Times New Roman" w:eastAsia="方正仿宋_GBK" w:cs="Times New Roman"/>
          <w:bCs/>
          <w:color w:val="000000" w:themeColor="text1"/>
          <w:sz w:val="32"/>
          <w:szCs w:val="32"/>
          <w14:textFill>
            <w14:solidFill>
              <w14:schemeClr w14:val="tx1"/>
            </w14:solidFill>
          </w14:textFill>
        </w:rPr>
        <w:t>个工作日</w:t>
      </w: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b/>
          <w:bCs/>
          <w:color w:val="000000" w:themeColor="text1"/>
          <w:sz w:val="32"/>
          <w:szCs w:val="32"/>
          <w:lang w:val="en-US" w:eastAsia="zh-CN"/>
          <w14:textFill>
            <w14:solidFill>
              <w14:schemeClr w14:val="tx1"/>
            </w14:solidFill>
          </w14:textFill>
        </w:rPr>
        <w:t>慢于</w:t>
      </w:r>
      <w:r>
        <w:rPr>
          <w:rFonts w:ascii="Times New Roman" w:hAnsi="Times New Roman" w:eastAsia="方正仿宋_GBK" w:cs="Times New Roman"/>
          <w:color w:val="000000" w:themeColor="text1"/>
          <w:sz w:val="32"/>
          <w:szCs w:val="32"/>
          <w14:textFill>
            <w14:solidFill>
              <w14:schemeClr w14:val="tx1"/>
            </w14:solidFill>
          </w14:textFill>
        </w:rPr>
        <w:t>市直部门（单位）平均时效</w:t>
      </w:r>
      <w:r>
        <w:rPr>
          <w:rFonts w:hint="eastAsia" w:ascii="Times New Roman" w:hAnsi="Times New Roman" w:eastAsia="方正仿宋_GBK" w:cs="Times New Roman"/>
          <w:color w:val="000000" w:themeColor="text1"/>
          <w:sz w:val="32"/>
          <w:szCs w:val="32"/>
          <w14:textFill>
            <w14:solidFill>
              <w14:schemeClr w14:val="tx1"/>
            </w14:solidFill>
          </w14:textFill>
        </w:rPr>
        <w:t>1.44</w:t>
      </w:r>
      <w:r>
        <w:rPr>
          <w:rFonts w:ascii="Times New Roman" w:hAnsi="Times New Roman" w:eastAsia="方正仿宋_GBK" w:cs="Times New Roman"/>
          <w:color w:val="000000" w:themeColor="text1"/>
          <w:sz w:val="32"/>
          <w:szCs w:val="32"/>
          <w14:textFill>
            <w14:solidFill>
              <w14:schemeClr w14:val="tx1"/>
            </w14:solidFill>
          </w14:textFill>
        </w:rPr>
        <w:t>个工作日；</w:t>
      </w:r>
    </w:p>
    <w:p>
      <w:pPr>
        <w:spacing w:line="578" w:lineRule="exact"/>
        <w:ind w:firstLine="640" w:firstLineChars="200"/>
        <w:jc w:val="left"/>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2.</w:t>
      </w:r>
      <w:r>
        <w:rPr>
          <w:rFonts w:ascii="Times New Roman" w:hAnsi="Times New Roman" w:eastAsia="方正仿宋_GBK" w:cs="Times New Roman"/>
          <w:color w:val="000000" w:themeColor="text1"/>
          <w:sz w:val="32"/>
          <w:szCs w:val="32"/>
          <w14:textFill>
            <w14:solidFill>
              <w14:schemeClr w14:val="tx1"/>
            </w14:solidFill>
          </w14:textFill>
        </w:rPr>
        <w:t>求助、建议件平均办理时效</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1.92</w:t>
      </w:r>
      <w:r>
        <w:rPr>
          <w:rFonts w:ascii="Times New Roman" w:hAnsi="Times New Roman" w:eastAsia="方正仿宋_GBK" w:cs="Times New Roman"/>
          <w:color w:val="000000" w:themeColor="text1"/>
          <w:sz w:val="32"/>
          <w:szCs w:val="32"/>
          <w14:textFill>
            <w14:solidFill>
              <w14:schemeClr w14:val="tx1"/>
            </w14:solidFill>
          </w14:textFill>
        </w:rPr>
        <w:t>个工作日，较上月</w:t>
      </w:r>
      <w:r>
        <w:rPr>
          <w:rFonts w:hint="eastAsia" w:ascii="Times New Roman" w:hAnsi="Times New Roman" w:eastAsia="方正仿宋_GBK" w:cs="Times New Roman"/>
          <w:b/>
          <w:bCs/>
          <w:color w:val="000000" w:themeColor="text1"/>
          <w:sz w:val="32"/>
          <w:szCs w:val="32"/>
          <w:lang w:eastAsia="zh-CN"/>
          <w14:textFill>
            <w14:solidFill>
              <w14:schemeClr w14:val="tx1"/>
            </w14:solidFill>
          </w14:textFill>
        </w:rPr>
        <w:t>慢</w:t>
      </w:r>
      <w:r>
        <w:rPr>
          <w:rFonts w:ascii="Times New Roman" w:hAnsi="Times New Roman" w:eastAsia="方正仿宋_GBK" w:cs="Times New Roman"/>
          <w:bCs/>
          <w:color w:val="000000" w:themeColor="text1"/>
          <w:sz w:val="32"/>
          <w:szCs w:val="32"/>
          <w14:textFill>
            <w14:solidFill>
              <w14:schemeClr w14:val="tx1"/>
            </w14:solidFill>
          </w14:textFill>
        </w:rPr>
        <w:t>了</w:t>
      </w:r>
      <w:r>
        <w:rPr>
          <w:rFonts w:hint="eastAsia" w:ascii="Times New Roman" w:hAnsi="Times New Roman" w:eastAsia="方正仿宋_GBK" w:cs="Times New Roman"/>
          <w:bCs/>
          <w:color w:val="000000" w:themeColor="text1"/>
          <w:sz w:val="32"/>
          <w:szCs w:val="32"/>
          <w:lang w:val="en-US" w:eastAsia="zh-CN"/>
          <w14:textFill>
            <w14:solidFill>
              <w14:schemeClr w14:val="tx1"/>
            </w14:solidFill>
          </w14:textFill>
        </w:rPr>
        <w:t>0.11</w:t>
      </w:r>
      <w:r>
        <w:rPr>
          <w:rFonts w:ascii="Times New Roman" w:hAnsi="Times New Roman" w:eastAsia="方正仿宋_GBK" w:cs="Times New Roman"/>
          <w:bCs/>
          <w:color w:val="000000" w:themeColor="text1"/>
          <w:sz w:val="32"/>
          <w:szCs w:val="32"/>
          <w14:textFill>
            <w14:solidFill>
              <w14:schemeClr w14:val="tx1"/>
            </w14:solidFill>
          </w14:textFill>
        </w:rPr>
        <w:t>个工作日</w:t>
      </w: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快于</w:t>
      </w:r>
      <w:r>
        <w:rPr>
          <w:rFonts w:ascii="Times New Roman" w:hAnsi="Times New Roman" w:eastAsia="方正仿宋_GBK" w:cs="Times New Roman"/>
          <w:color w:val="000000" w:themeColor="text1"/>
          <w:sz w:val="32"/>
          <w:szCs w:val="32"/>
          <w14:textFill>
            <w14:solidFill>
              <w14:schemeClr w14:val="tx1"/>
            </w14:solidFill>
          </w14:textFill>
        </w:rPr>
        <w:t>市直部门（单位）平均时效</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2.39</w:t>
      </w:r>
      <w:r>
        <w:rPr>
          <w:rFonts w:ascii="Times New Roman" w:hAnsi="Times New Roman" w:eastAsia="方正仿宋_GBK" w:cs="Times New Roman"/>
          <w:color w:val="000000" w:themeColor="text1"/>
          <w:sz w:val="32"/>
          <w:szCs w:val="32"/>
          <w14:textFill>
            <w14:solidFill>
              <w14:schemeClr w14:val="tx1"/>
            </w14:solidFill>
          </w14:textFill>
        </w:rPr>
        <w:t>个工作日；</w:t>
      </w:r>
    </w:p>
    <w:p>
      <w:pPr>
        <w:spacing w:line="578" w:lineRule="exact"/>
        <w:ind w:firstLine="640" w:firstLineChars="200"/>
        <w:jc w:val="left"/>
        <w:rPr>
          <w:rFonts w:ascii="Times New Roman" w:hAnsi="Times New Roman" w:eastAsia="方正仿宋_GBK" w:cs="Times New Roman"/>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3.</w:t>
      </w:r>
      <w:r>
        <w:rPr>
          <w:rFonts w:ascii="Times New Roman" w:hAnsi="Times New Roman" w:eastAsia="方正仿宋_GBK" w:cs="Times New Roman"/>
          <w:color w:val="000000" w:themeColor="text1"/>
          <w:sz w:val="32"/>
          <w:szCs w:val="32"/>
          <w14:textFill>
            <w14:solidFill>
              <w14:schemeClr w14:val="tx1"/>
            </w14:solidFill>
          </w14:textFill>
        </w:rPr>
        <w:t>投诉、举报件平均办理时效</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2.04</w:t>
      </w:r>
      <w:r>
        <w:rPr>
          <w:rFonts w:ascii="Times New Roman" w:hAnsi="Times New Roman" w:eastAsia="方正仿宋_GBK" w:cs="Times New Roman"/>
          <w:color w:val="000000" w:themeColor="text1"/>
          <w:sz w:val="32"/>
          <w:szCs w:val="32"/>
          <w14:textFill>
            <w14:solidFill>
              <w14:schemeClr w14:val="tx1"/>
            </w14:solidFill>
          </w14:textFill>
        </w:rPr>
        <w:t>个工作日，</w:t>
      </w:r>
      <w:r>
        <w:rPr>
          <w:rFonts w:ascii="Times New Roman" w:hAnsi="Times New Roman" w:eastAsia="方正仿宋_GBK" w:cs="Times New Roman"/>
          <w:bCs/>
          <w:color w:val="000000" w:themeColor="text1"/>
          <w:sz w:val="32"/>
          <w:szCs w:val="32"/>
          <w14:textFill>
            <w14:solidFill>
              <w14:schemeClr w14:val="tx1"/>
            </w14:solidFill>
          </w14:textFill>
        </w:rPr>
        <w:t>较上月</w:t>
      </w:r>
      <w:r>
        <w:rPr>
          <w:rFonts w:hint="eastAsia" w:ascii="Times New Roman" w:hAnsi="Times New Roman" w:eastAsia="方正仿宋_GBK" w:cs="Times New Roman"/>
          <w:b/>
          <w:bCs/>
          <w:color w:val="000000" w:themeColor="text1"/>
          <w:sz w:val="32"/>
          <w:szCs w:val="32"/>
          <w:lang w:eastAsia="zh-CN"/>
          <w14:textFill>
            <w14:solidFill>
              <w14:schemeClr w14:val="tx1"/>
            </w14:solidFill>
          </w14:textFill>
        </w:rPr>
        <w:t>慢</w:t>
      </w:r>
      <w:r>
        <w:rPr>
          <w:rFonts w:ascii="Times New Roman" w:hAnsi="Times New Roman" w:eastAsia="方正仿宋_GBK" w:cs="Times New Roman"/>
          <w:bCs/>
          <w:color w:val="000000" w:themeColor="text1"/>
          <w:sz w:val="32"/>
          <w:szCs w:val="32"/>
          <w14:textFill>
            <w14:solidFill>
              <w14:schemeClr w14:val="tx1"/>
            </w14:solidFill>
          </w14:textFill>
        </w:rPr>
        <w:t>了</w:t>
      </w:r>
      <w:r>
        <w:rPr>
          <w:rFonts w:hint="eastAsia" w:ascii="Times New Roman" w:hAnsi="Times New Roman" w:eastAsia="方正仿宋_GBK" w:cs="Times New Roman"/>
          <w:bCs/>
          <w:color w:val="000000" w:themeColor="text1"/>
          <w:sz w:val="32"/>
          <w:szCs w:val="32"/>
          <w14:textFill>
            <w14:solidFill>
              <w14:schemeClr w14:val="tx1"/>
            </w14:solidFill>
          </w14:textFill>
        </w:rPr>
        <w:t>0.2</w:t>
      </w:r>
      <w:r>
        <w:rPr>
          <w:rFonts w:hint="eastAsia" w:ascii="Times New Roman" w:hAnsi="Times New Roman" w:eastAsia="方正仿宋_GBK" w:cs="Times New Roman"/>
          <w:bCs/>
          <w:color w:val="000000" w:themeColor="text1"/>
          <w:sz w:val="32"/>
          <w:szCs w:val="32"/>
          <w:lang w:val="en-US" w:eastAsia="zh-CN"/>
          <w14:textFill>
            <w14:solidFill>
              <w14:schemeClr w14:val="tx1"/>
            </w14:solidFill>
          </w14:textFill>
        </w:rPr>
        <w:t>2</w:t>
      </w:r>
      <w:r>
        <w:rPr>
          <w:rFonts w:ascii="Times New Roman" w:hAnsi="Times New Roman" w:eastAsia="方正仿宋_GBK" w:cs="Times New Roman"/>
          <w:bCs/>
          <w:color w:val="000000" w:themeColor="text1"/>
          <w:sz w:val="32"/>
          <w:szCs w:val="32"/>
          <w14:textFill>
            <w14:solidFill>
              <w14:schemeClr w14:val="tx1"/>
            </w14:solidFill>
          </w14:textFill>
        </w:rPr>
        <w:t>工作日</w:t>
      </w: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快于</w:t>
      </w:r>
      <w:r>
        <w:rPr>
          <w:rFonts w:ascii="Times New Roman" w:hAnsi="Times New Roman" w:eastAsia="方正仿宋_GBK" w:cs="Times New Roman"/>
          <w:color w:val="000000" w:themeColor="text1"/>
          <w:sz w:val="32"/>
          <w:szCs w:val="32"/>
          <w14:textFill>
            <w14:solidFill>
              <w14:schemeClr w14:val="tx1"/>
            </w14:solidFill>
          </w14:textFill>
        </w:rPr>
        <w:t>市直部门（单位）平均时效</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2.85</w:t>
      </w:r>
      <w:r>
        <w:rPr>
          <w:rFonts w:ascii="Times New Roman" w:hAnsi="Times New Roman" w:eastAsia="方正仿宋_GBK" w:cs="Times New Roman"/>
          <w:color w:val="000000" w:themeColor="text1"/>
          <w:sz w:val="32"/>
          <w:szCs w:val="32"/>
          <w14:textFill>
            <w14:solidFill>
              <w14:schemeClr w14:val="tx1"/>
            </w14:solidFill>
          </w14:textFill>
        </w:rPr>
        <w:t>个工作日。</w:t>
      </w:r>
    </w:p>
    <w:p>
      <w:pPr>
        <w:spacing w:line="578" w:lineRule="exact"/>
        <w:ind w:firstLine="420" w:firstLineChars="200"/>
        <w:jc w:val="left"/>
        <w:rPr>
          <w:rFonts w:ascii="Times New Roman" w:hAnsi="Times New Roman" w:eastAsia="方正仿宋_GBK" w:cs="Times New Roman"/>
          <w:color w:val="000000" w:themeColor="text1"/>
          <w:sz w:val="32"/>
          <w:szCs w:val="32"/>
          <w14:textFill>
            <w14:solidFill>
              <w14:schemeClr w14:val="tx1"/>
            </w14:solidFill>
          </w14:textFill>
        </w:rPr>
      </w:pPr>
      <w:r>
        <w:drawing>
          <wp:anchor distT="0" distB="0" distL="114300" distR="114300" simplePos="0" relativeHeight="251659264" behindDoc="0" locked="0" layoutInCell="1" allowOverlap="1">
            <wp:simplePos x="0" y="0"/>
            <wp:positionH relativeFrom="column">
              <wp:posOffset>586740</wp:posOffset>
            </wp:positionH>
            <wp:positionV relativeFrom="paragraph">
              <wp:posOffset>10795</wp:posOffset>
            </wp:positionV>
            <wp:extent cx="4185920" cy="2456815"/>
            <wp:effectExtent l="0" t="0" r="5080"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4185920" cy="2456815"/>
                    </a:xfrm>
                    <a:prstGeom prst="rect">
                      <a:avLst/>
                    </a:prstGeom>
                    <a:noFill/>
                    <a:ln>
                      <a:noFill/>
                    </a:ln>
                  </pic:spPr>
                </pic:pic>
              </a:graphicData>
            </a:graphic>
          </wp:anchor>
        </w:drawing>
      </w:r>
    </w:p>
    <w:p>
      <w:pPr>
        <w:spacing w:line="578" w:lineRule="exact"/>
        <w:ind w:firstLine="640" w:firstLineChars="200"/>
        <w:jc w:val="left"/>
        <w:rPr>
          <w:rFonts w:ascii="Times New Roman" w:hAnsi="Times New Roman" w:eastAsia="方正仿宋_GBK" w:cs="Times New Roman"/>
          <w:color w:val="000000" w:themeColor="text1"/>
          <w:sz w:val="32"/>
          <w:szCs w:val="32"/>
          <w14:textFill>
            <w14:solidFill>
              <w14:schemeClr w14:val="tx1"/>
            </w14:solidFill>
          </w14:textFill>
        </w:rPr>
      </w:pPr>
    </w:p>
    <w:p>
      <w:pPr>
        <w:spacing w:line="578" w:lineRule="exact"/>
        <w:ind w:firstLine="640" w:firstLineChars="200"/>
        <w:jc w:val="left"/>
        <w:rPr>
          <w:rFonts w:ascii="Times New Roman" w:hAnsi="Times New Roman" w:eastAsia="方正仿宋_GBK" w:cs="Times New Roman"/>
          <w:color w:val="000000" w:themeColor="text1"/>
          <w:sz w:val="32"/>
          <w:szCs w:val="32"/>
          <w14:textFill>
            <w14:solidFill>
              <w14:schemeClr w14:val="tx1"/>
            </w14:solidFill>
          </w14:textFill>
        </w:rPr>
      </w:pPr>
    </w:p>
    <w:p>
      <w:pPr>
        <w:widowControl/>
        <w:tabs>
          <w:tab w:val="left" w:pos="312"/>
        </w:tabs>
        <w:spacing w:beforeLines="100" w:line="578" w:lineRule="exact"/>
        <w:ind w:firstLine="640" w:firstLineChars="200"/>
        <w:rPr>
          <w:rFonts w:hint="eastAsia" w:ascii="楷体" w:hAnsi="楷体" w:eastAsia="楷体" w:cs="楷体"/>
          <w:sz w:val="32"/>
          <w:szCs w:val="32"/>
          <w:lang w:eastAsia="zh-CN"/>
        </w:rPr>
      </w:pPr>
      <w:r>
        <w:rPr>
          <w:rFonts w:ascii="楷体" w:hAnsi="楷体" w:eastAsia="楷体" w:cs="楷体"/>
          <w:sz w:val="32"/>
          <w:szCs w:val="32"/>
        </w:rPr>
        <w:t>(六)反复投诉交办件及提请甄别前不满意件</w:t>
      </w:r>
    </w:p>
    <w:p>
      <w:pPr>
        <w:widowControl/>
        <w:spacing w:line="578" w:lineRule="exact"/>
        <w:ind w:firstLine="640" w:firstLineChars="200"/>
        <w:jc w:val="left"/>
        <w:rPr>
          <w:rFonts w:ascii="Times New Roman" w:hAnsi="Times New Roman" w:eastAsia="方正仿宋_GBK" w:cs="Times New Roman"/>
          <w:color w:val="000000" w:themeColor="text1"/>
          <w:sz w:val="32"/>
          <w:szCs w:val="32"/>
          <w14:textFill>
            <w14:solidFill>
              <w14:schemeClr w14:val="tx1"/>
            </w14:solidFill>
          </w14:textFill>
        </w:rPr>
      </w:pPr>
      <w:r>
        <w:rPr>
          <w:rFonts w:ascii="仿宋" w:hAnsi="仿宋" w:eastAsia="仿宋" w:cs="仿宋"/>
          <w:sz w:val="32"/>
          <w:szCs w:val="32"/>
        </w:rPr>
        <w:t>1.</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反复投诉</w:t>
      </w:r>
      <w:r>
        <w:rPr>
          <w:rFonts w:hint="eastAsia" w:ascii="Times New Roman" w:hAnsi="Times New Roman" w:eastAsia="方正仿宋_GBK" w:cs="Times New Roman"/>
          <w:color w:val="000000" w:themeColor="text1"/>
          <w:sz w:val="32"/>
          <w:szCs w:val="32"/>
          <w14:textFill>
            <w14:solidFill>
              <w14:schemeClr w14:val="tx1"/>
            </w14:solidFill>
          </w14:textFill>
        </w:rPr>
        <w:t>142</w:t>
      </w:r>
      <w:r>
        <w:rPr>
          <w:rFonts w:ascii="Times New Roman" w:hAnsi="Times New Roman" w:eastAsia="方正仿宋_GBK" w:cs="Times New Roman"/>
          <w:color w:val="000000" w:themeColor="text1"/>
          <w:sz w:val="32"/>
          <w:szCs w:val="32"/>
          <w14:textFill>
            <w14:solidFill>
              <w14:schemeClr w14:val="tx1"/>
            </w14:solidFill>
          </w14:textFill>
        </w:rPr>
        <w:t>件（见附件3），较上月</w:t>
      </w:r>
      <w:r>
        <w:rPr>
          <w:rFonts w:hint="eastAsia" w:ascii="Times New Roman" w:hAnsi="Times New Roman" w:eastAsia="方正仿宋_GBK" w:cs="Times New Roman"/>
          <w:color w:val="000000" w:themeColor="text1"/>
          <w:sz w:val="32"/>
          <w:szCs w:val="32"/>
          <w14:textFill>
            <w14:solidFill>
              <w14:schemeClr w14:val="tx1"/>
            </w14:solidFill>
          </w14:textFill>
        </w:rPr>
        <w:t>减少27</w:t>
      </w:r>
      <w:r>
        <w:rPr>
          <w:rFonts w:ascii="Times New Roman" w:hAnsi="Times New Roman" w:eastAsia="方正仿宋_GBK" w:cs="Times New Roman"/>
          <w:color w:val="000000" w:themeColor="text1"/>
          <w:sz w:val="32"/>
          <w:szCs w:val="32"/>
          <w14:textFill>
            <w14:solidFill>
              <w14:schemeClr w14:val="tx1"/>
            </w14:solidFill>
          </w14:textFill>
        </w:rPr>
        <w:t>件。其中占道类</w:t>
      </w:r>
      <w:r>
        <w:rPr>
          <w:rFonts w:hint="eastAsia" w:ascii="Times New Roman" w:hAnsi="Times New Roman" w:eastAsia="方正仿宋_GBK" w:cs="Times New Roman"/>
          <w:color w:val="000000" w:themeColor="text1"/>
          <w:sz w:val="32"/>
          <w:szCs w:val="32"/>
          <w14:textFill>
            <w14:solidFill>
              <w14:schemeClr w14:val="tx1"/>
            </w14:solidFill>
          </w14:textFill>
        </w:rPr>
        <w:t>93</w:t>
      </w:r>
      <w:r>
        <w:rPr>
          <w:rFonts w:ascii="Times New Roman" w:hAnsi="Times New Roman" w:eastAsia="方正仿宋_GBK" w:cs="Times New Roman"/>
          <w:color w:val="000000" w:themeColor="text1"/>
          <w:sz w:val="32"/>
          <w:szCs w:val="32"/>
          <w14:textFill>
            <w14:solidFill>
              <w14:schemeClr w14:val="tx1"/>
            </w14:solidFill>
          </w14:textFill>
        </w:rPr>
        <w:t>件、规划类</w:t>
      </w:r>
      <w:r>
        <w:rPr>
          <w:rFonts w:hint="eastAsia" w:ascii="Times New Roman" w:hAnsi="Times New Roman" w:eastAsia="方正仿宋_GBK" w:cs="Times New Roman"/>
          <w:color w:val="000000" w:themeColor="text1"/>
          <w:sz w:val="32"/>
          <w:szCs w:val="32"/>
          <w14:textFill>
            <w14:solidFill>
              <w14:schemeClr w14:val="tx1"/>
            </w14:solidFill>
          </w14:textFill>
        </w:rPr>
        <w:t>25</w:t>
      </w:r>
      <w:r>
        <w:rPr>
          <w:rFonts w:ascii="Times New Roman" w:hAnsi="Times New Roman" w:eastAsia="方正仿宋_GBK" w:cs="Times New Roman"/>
          <w:color w:val="000000" w:themeColor="text1"/>
          <w:sz w:val="32"/>
          <w:szCs w:val="32"/>
          <w14:textFill>
            <w14:solidFill>
              <w14:schemeClr w14:val="tx1"/>
            </w14:solidFill>
          </w14:textFill>
        </w:rPr>
        <w:t>件、噪音类</w:t>
      </w:r>
      <w:r>
        <w:rPr>
          <w:rFonts w:hint="eastAsia" w:ascii="Times New Roman" w:hAnsi="Times New Roman" w:eastAsia="方正仿宋_GBK" w:cs="Times New Roman"/>
          <w:color w:val="000000" w:themeColor="text1"/>
          <w:sz w:val="32"/>
          <w:szCs w:val="32"/>
          <w14:textFill>
            <w14:solidFill>
              <w14:schemeClr w14:val="tx1"/>
            </w14:solidFill>
          </w14:textFill>
        </w:rPr>
        <w:t>14</w:t>
      </w:r>
      <w:r>
        <w:rPr>
          <w:rFonts w:ascii="Times New Roman" w:hAnsi="Times New Roman" w:eastAsia="方正仿宋_GBK" w:cs="Times New Roman"/>
          <w:color w:val="000000" w:themeColor="text1"/>
          <w:sz w:val="32"/>
          <w:szCs w:val="32"/>
          <w14:textFill>
            <w14:solidFill>
              <w14:schemeClr w14:val="tx1"/>
            </w14:solidFill>
          </w14:textFill>
        </w:rPr>
        <w:t>件、</w:t>
      </w:r>
      <w:r>
        <w:rPr>
          <w:rFonts w:hint="eastAsia" w:ascii="Times New Roman" w:hAnsi="Times New Roman" w:eastAsia="方正仿宋_GBK" w:cs="Times New Roman"/>
          <w:color w:val="000000" w:themeColor="text1"/>
          <w:sz w:val="32"/>
          <w:szCs w:val="32"/>
          <w14:textFill>
            <w14:solidFill>
              <w14:schemeClr w14:val="tx1"/>
            </w14:solidFill>
          </w14:textFill>
        </w:rPr>
        <w:t>市政设施10件</w:t>
      </w:r>
      <w:r>
        <w:rPr>
          <w:rFonts w:ascii="Times New Roman" w:hAnsi="Times New Roman" w:eastAsia="方正仿宋_GBK" w:cs="Times New Roman"/>
          <w:color w:val="000000" w:themeColor="text1"/>
          <w:sz w:val="32"/>
          <w:szCs w:val="32"/>
          <w14:textFill>
            <w14:solidFill>
              <w14:schemeClr w14:val="tx1"/>
            </w14:solidFill>
          </w14:textFill>
        </w:rPr>
        <w:t>。</w:t>
      </w:r>
    </w:p>
    <w:p>
      <w:pPr>
        <w:spacing w:line="578" w:lineRule="exact"/>
        <w:ind w:firstLine="640" w:firstLineChars="200"/>
        <w:jc w:val="left"/>
        <w:rPr>
          <w:rFonts w:ascii="Times New Roman" w:hAnsi="Times New Roman" w:eastAsia="方正仿宋_GBK" w:cs="Times New Roman"/>
          <w:color w:val="000000" w:themeColor="text1"/>
          <w:sz w:val="32"/>
          <w:szCs w:val="32"/>
          <w14:textFill>
            <w14:solidFill>
              <w14:schemeClr w14:val="tx1"/>
            </w14:solidFill>
          </w14:textFill>
        </w:rPr>
      </w:pPr>
      <w:r>
        <w:rPr>
          <w:rFonts w:ascii="仿宋" w:hAnsi="仿宋" w:eastAsia="仿宋" w:cs="仿宋"/>
          <w:sz w:val="32"/>
          <w:szCs w:val="32"/>
        </w:rPr>
        <w:t>2.</w:t>
      </w:r>
      <w:r>
        <w:rPr>
          <w:rFonts w:ascii="Times New Roman" w:hAnsi="Times New Roman" w:eastAsia="方正仿宋_GBK" w:cs="Times New Roman"/>
          <w:color w:val="000000" w:themeColor="text1"/>
          <w:sz w:val="32"/>
          <w:szCs w:val="32"/>
          <w14:textFill>
            <w14:solidFill>
              <w14:schemeClr w14:val="tx1"/>
            </w14:solidFill>
          </w14:textFill>
        </w:rPr>
        <w:t>提请甄别前不满意件</w:t>
      </w:r>
      <w:r>
        <w:rPr>
          <w:rFonts w:hint="eastAsia" w:ascii="Times New Roman" w:hAnsi="Times New Roman" w:eastAsia="方正仿宋_GBK" w:cs="Times New Roman"/>
          <w:color w:val="000000" w:themeColor="text1"/>
          <w:sz w:val="32"/>
          <w:szCs w:val="32"/>
          <w14:textFill>
            <w14:solidFill>
              <w14:schemeClr w14:val="tx1"/>
            </w14:solidFill>
          </w14:textFill>
        </w:rPr>
        <w:t>63</w:t>
      </w:r>
      <w:r>
        <w:rPr>
          <w:rFonts w:ascii="Times New Roman" w:hAnsi="Times New Roman" w:eastAsia="方正仿宋_GBK" w:cs="Times New Roman"/>
          <w:color w:val="000000" w:themeColor="text1"/>
          <w:sz w:val="32"/>
          <w:szCs w:val="32"/>
          <w14:textFill>
            <w14:solidFill>
              <w14:schemeClr w14:val="tx1"/>
            </w14:solidFill>
          </w14:textFill>
        </w:rPr>
        <w:t>件（见附件4），</w:t>
      </w:r>
      <w:r>
        <w:rPr>
          <w:rFonts w:ascii="Times New Roman" w:hAnsi="Times New Roman" w:eastAsia="方正仿宋_GBK" w:cs="Times New Roman"/>
          <w:bCs/>
          <w:color w:val="000000" w:themeColor="text1"/>
          <w:sz w:val="32"/>
          <w:szCs w:val="32"/>
          <w14:textFill>
            <w14:solidFill>
              <w14:schemeClr w14:val="tx1"/>
            </w14:solidFill>
          </w14:textFill>
        </w:rPr>
        <w:t>较上月</w:t>
      </w:r>
      <w:r>
        <w:rPr>
          <w:rFonts w:hint="eastAsia" w:ascii="Times New Roman" w:hAnsi="Times New Roman" w:eastAsia="方正仿宋_GBK" w:cs="Times New Roman"/>
          <w:bCs/>
          <w:color w:val="000000" w:themeColor="text1"/>
          <w:sz w:val="32"/>
          <w:szCs w:val="32"/>
          <w14:textFill>
            <w14:solidFill>
              <w14:schemeClr w14:val="tx1"/>
            </w14:solidFill>
          </w14:textFill>
        </w:rPr>
        <w:t>增长16</w:t>
      </w:r>
      <w:r>
        <w:rPr>
          <w:rFonts w:ascii="Times New Roman" w:hAnsi="Times New Roman" w:eastAsia="方正仿宋_GBK" w:cs="Times New Roman"/>
          <w:bCs/>
          <w:color w:val="000000" w:themeColor="text1"/>
          <w:sz w:val="32"/>
          <w:szCs w:val="32"/>
          <w14:textFill>
            <w14:solidFill>
              <w14:schemeClr w14:val="tx1"/>
            </w14:solidFill>
          </w14:textFill>
        </w:rPr>
        <w:t>件</w:t>
      </w:r>
      <w:r>
        <w:rPr>
          <w:rFonts w:ascii="Times New Roman" w:hAnsi="Times New Roman" w:eastAsia="方正仿宋_GBK" w:cs="Times New Roman"/>
          <w:color w:val="000000" w:themeColor="text1"/>
          <w:sz w:val="32"/>
          <w:szCs w:val="32"/>
          <w14:textFill>
            <w14:solidFill>
              <w14:schemeClr w14:val="tx1"/>
            </w14:solidFill>
          </w14:textFill>
        </w:rPr>
        <w:t>。其中规划</w:t>
      </w:r>
      <w:r>
        <w:rPr>
          <w:rFonts w:hint="eastAsia" w:ascii="Times New Roman" w:hAnsi="Times New Roman" w:eastAsia="方正仿宋_GBK" w:cs="Times New Roman"/>
          <w:color w:val="000000" w:themeColor="text1"/>
          <w:sz w:val="32"/>
          <w:szCs w:val="32"/>
          <w14:textFill>
            <w14:solidFill>
              <w14:schemeClr w14:val="tx1"/>
            </w14:solidFill>
          </w14:textFill>
        </w:rPr>
        <w:t>类17</w:t>
      </w:r>
      <w:r>
        <w:rPr>
          <w:rFonts w:ascii="Times New Roman" w:hAnsi="Times New Roman" w:eastAsia="方正仿宋_GBK" w:cs="Times New Roman"/>
          <w:color w:val="000000" w:themeColor="text1"/>
          <w:sz w:val="32"/>
          <w:szCs w:val="32"/>
          <w14:textFill>
            <w14:solidFill>
              <w14:schemeClr w14:val="tx1"/>
            </w14:solidFill>
          </w14:textFill>
        </w:rPr>
        <w:t>件、</w:t>
      </w:r>
      <w:r>
        <w:rPr>
          <w:rFonts w:hint="eastAsia" w:ascii="Times New Roman" w:hAnsi="Times New Roman" w:eastAsia="方正仿宋_GBK" w:cs="Times New Roman"/>
          <w:color w:val="000000" w:themeColor="text1"/>
          <w:sz w:val="32"/>
          <w:szCs w:val="32"/>
          <w14:textFill>
            <w14:solidFill>
              <w14:schemeClr w14:val="tx1"/>
            </w14:solidFill>
          </w14:textFill>
        </w:rPr>
        <w:t>噪音类15</w:t>
      </w:r>
      <w:r>
        <w:rPr>
          <w:rFonts w:ascii="Times New Roman" w:hAnsi="Times New Roman" w:eastAsia="方正仿宋_GBK" w:cs="Times New Roman"/>
          <w:color w:val="000000" w:themeColor="text1"/>
          <w:sz w:val="32"/>
          <w:szCs w:val="32"/>
          <w14:textFill>
            <w14:solidFill>
              <w14:schemeClr w14:val="tx1"/>
            </w14:solidFill>
          </w14:textFill>
        </w:rPr>
        <w:t>件、</w:t>
      </w:r>
      <w:r>
        <w:rPr>
          <w:rFonts w:hint="eastAsia" w:ascii="Times New Roman" w:hAnsi="Times New Roman" w:eastAsia="方正仿宋_GBK" w:cs="Times New Roman"/>
          <w:color w:val="000000" w:themeColor="text1"/>
          <w:sz w:val="32"/>
          <w:szCs w:val="32"/>
          <w14:textFill>
            <w14:solidFill>
              <w14:schemeClr w14:val="tx1"/>
            </w14:solidFill>
          </w14:textFill>
        </w:rPr>
        <w:t>占道类11</w:t>
      </w:r>
      <w:r>
        <w:rPr>
          <w:rFonts w:ascii="Times New Roman" w:hAnsi="Times New Roman" w:eastAsia="方正仿宋_GBK" w:cs="Times New Roman"/>
          <w:color w:val="000000" w:themeColor="text1"/>
          <w:sz w:val="32"/>
          <w:szCs w:val="32"/>
          <w14:textFill>
            <w14:solidFill>
              <w14:schemeClr w14:val="tx1"/>
            </w14:solidFill>
          </w14:textFill>
        </w:rPr>
        <w:t>件、</w:t>
      </w:r>
      <w:r>
        <w:rPr>
          <w:rFonts w:hint="eastAsia" w:ascii="Times New Roman" w:hAnsi="Times New Roman" w:eastAsia="方正仿宋_GBK" w:cs="Times New Roman"/>
          <w:color w:val="000000" w:themeColor="text1"/>
          <w:sz w:val="32"/>
          <w:szCs w:val="32"/>
          <w14:textFill>
            <w14:solidFill>
              <w14:schemeClr w14:val="tx1"/>
            </w14:solidFill>
          </w14:textFill>
        </w:rPr>
        <w:t>油烟类6件</w:t>
      </w: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14:textFill>
            <w14:solidFill>
              <w14:schemeClr w14:val="tx1"/>
            </w14:solidFill>
          </w14:textFill>
        </w:rPr>
        <w:t>燃气类4</w:t>
      </w:r>
      <w:r>
        <w:rPr>
          <w:rFonts w:ascii="Times New Roman" w:hAnsi="Times New Roman" w:eastAsia="方正仿宋_GBK" w:cs="Times New Roman"/>
          <w:color w:val="000000" w:themeColor="text1"/>
          <w:sz w:val="32"/>
          <w:szCs w:val="32"/>
          <w14:textFill>
            <w14:solidFill>
              <w14:schemeClr w14:val="tx1"/>
            </w14:solidFill>
          </w14:textFill>
        </w:rPr>
        <w:t>件、</w:t>
      </w:r>
      <w:r>
        <w:rPr>
          <w:rFonts w:hint="eastAsia" w:ascii="Times New Roman" w:hAnsi="Times New Roman" w:eastAsia="方正仿宋_GBK" w:cs="Times New Roman"/>
          <w:color w:val="000000" w:themeColor="text1"/>
          <w:sz w:val="32"/>
          <w:szCs w:val="32"/>
          <w14:textFill>
            <w14:solidFill>
              <w14:schemeClr w14:val="tx1"/>
            </w14:solidFill>
          </w14:textFill>
        </w:rPr>
        <w:t>执法类1件</w:t>
      </w: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14:textFill>
            <w14:solidFill>
              <w14:schemeClr w14:val="tx1"/>
            </w14:solidFill>
          </w14:textFill>
        </w:rPr>
        <w:t>其他类9件，</w:t>
      </w:r>
      <w:r>
        <w:rPr>
          <w:rFonts w:ascii="Times New Roman" w:hAnsi="Times New Roman" w:eastAsia="方正仿宋_GBK" w:cs="Times New Roman"/>
          <w:color w:val="000000" w:themeColor="text1"/>
          <w:sz w:val="32"/>
          <w:szCs w:val="32"/>
          <w14:textFill>
            <w14:solidFill>
              <w14:schemeClr w14:val="tx1"/>
            </w14:solidFill>
          </w14:textFill>
        </w:rPr>
        <w:t>不满意原因是市民诉求未得到实质性解决</w:t>
      </w:r>
      <w:r>
        <w:rPr>
          <w:rFonts w:hint="eastAsia" w:ascii="Times New Roman" w:hAnsi="Times New Roman" w:eastAsia="方正仿宋_GBK" w:cs="Times New Roman"/>
          <w:color w:val="000000" w:themeColor="text1"/>
          <w:sz w:val="32"/>
          <w:szCs w:val="32"/>
          <w14:textFill>
            <w14:solidFill>
              <w14:schemeClr w14:val="tx1"/>
            </w14:solidFill>
          </w14:textFill>
        </w:rPr>
        <w:t>。</w:t>
      </w:r>
    </w:p>
    <w:p>
      <w:pPr>
        <w:ind w:firstLine="420" w:firstLineChars="200"/>
        <w:jc w:val="center"/>
        <w:rPr>
          <w:rFonts w:ascii="Times New Roman" w:hAnsi="Times New Roman" w:eastAsia="方正仿宋_GBK" w:cs="Times New Roman"/>
          <w:color w:val="000000" w:themeColor="text1"/>
          <w:sz w:val="32"/>
          <w:szCs w:val="32"/>
          <w14:textFill>
            <w14:solidFill>
              <w14:schemeClr w14:val="tx1"/>
            </w14:solidFill>
          </w14:textFill>
        </w:rPr>
      </w:pPr>
      <w:r>
        <w:drawing>
          <wp:inline distT="0" distB="0" distL="114300" distR="114300">
            <wp:extent cx="3755390" cy="2863850"/>
            <wp:effectExtent l="0" t="0" r="16510" b="1270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8" cstate="print"/>
                    <a:stretch>
                      <a:fillRect/>
                    </a:stretch>
                  </pic:blipFill>
                  <pic:spPr>
                    <a:xfrm>
                      <a:off x="0" y="0"/>
                      <a:ext cx="3755390" cy="28638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仿宋"/>
          <w:sz w:val="32"/>
          <w:szCs w:val="32"/>
        </w:rPr>
      </w:pPr>
      <w:r>
        <w:rPr>
          <w:rFonts w:hint="eastAsia" w:ascii="黑体" w:hAnsi="黑体" w:eastAsia="黑体" w:cs="仿宋"/>
          <w:sz w:val="32"/>
          <w:szCs w:val="32"/>
        </w:rPr>
        <w:t>三、工作建议</w:t>
      </w:r>
    </w:p>
    <w:p>
      <w:pPr>
        <w:keepNext w:val="0"/>
        <w:keepLines w:val="0"/>
        <w:pageBreakBefore w:val="0"/>
        <w:kinsoku/>
        <w:wordWrap/>
        <w:overflowPunct/>
        <w:topLinePunct w:val="0"/>
        <w:autoSpaceDE/>
        <w:autoSpaceDN/>
        <w:bidi w:val="0"/>
        <w:spacing w:line="560" w:lineRule="exact"/>
        <w:ind w:firstLine="643" w:firstLineChars="200"/>
        <w:textAlignment w:val="auto"/>
        <w:rPr>
          <w:rFonts w:ascii="方正仿宋_GBK" w:hAnsi="方正仿宋简体" w:eastAsia="方正仿宋_GBK" w:cs="方正仿宋简体"/>
          <w:sz w:val="32"/>
          <w:szCs w:val="32"/>
        </w:rPr>
      </w:pPr>
      <w:r>
        <w:rPr>
          <w:rFonts w:hint="eastAsia" w:ascii="Times New Roman" w:hAnsi="Times New Roman" w:eastAsia="方正仿宋_GBK" w:cs="Times New Roman"/>
          <w:b/>
          <w:bCs/>
          <w:color w:val="000000" w:themeColor="text1"/>
          <w:sz w:val="32"/>
          <w:szCs w:val="32"/>
          <w14:textFill>
            <w14:solidFill>
              <w14:schemeClr w14:val="tx1"/>
            </w14:solidFill>
          </w14:textFill>
        </w:rPr>
        <w:t>甄别前不满意件</w:t>
      </w:r>
      <w:r>
        <w:rPr>
          <w:rFonts w:hint="eastAsia" w:ascii="Times New Roman" w:hAnsi="Times New Roman" w:eastAsia="方正仿宋_GBK" w:cs="Times New Roman"/>
          <w:color w:val="000000" w:themeColor="text1"/>
          <w:sz w:val="32"/>
          <w:szCs w:val="32"/>
          <w14:textFill>
            <w14:solidFill>
              <w14:schemeClr w14:val="tx1"/>
            </w14:solidFill>
          </w14:textFill>
        </w:rPr>
        <w:t>数量连续两月增加，与案件</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受理不及时、</w:t>
      </w:r>
      <w:r>
        <w:rPr>
          <w:rFonts w:hint="eastAsia" w:ascii="方正仿宋_GBK" w:hAnsi="方正仿宋简体" w:eastAsia="方正仿宋_GBK" w:cs="方正仿宋简体"/>
          <w:sz w:val="32"/>
          <w:szCs w:val="32"/>
        </w:rPr>
        <w:t>处置不</w:t>
      </w:r>
      <w:r>
        <w:rPr>
          <w:rFonts w:hint="eastAsia" w:ascii="方正仿宋_GBK" w:hAnsi="方正仿宋简体" w:eastAsia="方正仿宋_GBK" w:cs="方正仿宋简体"/>
          <w:sz w:val="32"/>
          <w:szCs w:val="32"/>
          <w:lang w:val="en-US" w:eastAsia="zh-CN"/>
        </w:rPr>
        <w:t>到位</w:t>
      </w:r>
      <w:r>
        <w:rPr>
          <w:rFonts w:hint="eastAsia" w:ascii="方正仿宋_GBK" w:hAnsi="方正仿宋简体" w:eastAsia="方正仿宋_GBK" w:cs="方正仿宋简体"/>
          <w:sz w:val="32"/>
          <w:szCs w:val="32"/>
        </w:rPr>
        <w:t>、案件易反弹</w:t>
      </w:r>
      <w:r>
        <w:rPr>
          <w:rFonts w:hint="eastAsia" w:ascii="方正仿宋_GBK" w:hAnsi="方正仿宋简体" w:eastAsia="方正仿宋_GBK" w:cs="方正仿宋简体"/>
          <w:sz w:val="32"/>
          <w:szCs w:val="32"/>
          <w:lang w:eastAsia="zh-CN"/>
        </w:rPr>
        <w:t>、</w:t>
      </w:r>
      <w:r>
        <w:rPr>
          <w:rFonts w:hint="eastAsia" w:ascii="方正仿宋_GBK" w:hAnsi="方正仿宋简体" w:eastAsia="方正仿宋_GBK" w:cs="方正仿宋简体"/>
          <w:sz w:val="32"/>
          <w:szCs w:val="32"/>
          <w:lang w:val="en-US" w:eastAsia="zh-CN"/>
        </w:rPr>
        <w:t>宣传不到位等原因</w:t>
      </w:r>
      <w:r>
        <w:rPr>
          <w:rFonts w:hint="eastAsia" w:ascii="方正仿宋_GBK" w:hAnsi="方正仿宋简体" w:eastAsia="方正仿宋_GBK" w:cs="方正仿宋简体"/>
          <w:sz w:val="32"/>
          <w:szCs w:val="32"/>
        </w:rPr>
        <w:t>有关，各承办单位</w:t>
      </w:r>
      <w:r>
        <w:rPr>
          <w:rFonts w:hint="eastAsia" w:ascii="方正仿宋_GBK" w:hAnsi="方正仿宋简体" w:eastAsia="方正仿宋_GBK" w:cs="方正仿宋简体"/>
          <w:sz w:val="32"/>
          <w:szCs w:val="32"/>
          <w:lang w:val="en-US" w:eastAsia="zh-CN"/>
        </w:rPr>
        <w:t>应提升责任意识，及时受理包括节假日期间的群众投诉举报。</w:t>
      </w:r>
      <w:r>
        <w:rPr>
          <w:rFonts w:hint="eastAsia" w:ascii="方正仿宋_GBK" w:hAnsi="方正仿宋简体" w:eastAsia="方正仿宋_GBK" w:cs="方正仿宋简体"/>
          <w:sz w:val="32"/>
          <w:szCs w:val="32"/>
        </w:rPr>
        <w:t>建议</w:t>
      </w:r>
      <w:r>
        <w:rPr>
          <w:rFonts w:hint="eastAsia" w:ascii="方正仿宋_GBK" w:hAnsi="方正仿宋简体" w:eastAsia="方正仿宋_GBK" w:cs="方正仿宋简体"/>
          <w:sz w:val="32"/>
          <w:szCs w:val="32"/>
          <w:lang w:val="en-US" w:eastAsia="zh-CN"/>
        </w:rPr>
        <w:t>及时梳理问题并分析原因；对重点点位及区域增加巡查频次，稳固处置效果；加强沟通衔接，争取群众理解，</w:t>
      </w:r>
      <w:r>
        <w:rPr>
          <w:rFonts w:hint="eastAsia" w:ascii="方正仿宋_GBK" w:hAnsi="方正仿宋简体" w:eastAsia="方正仿宋_GBK" w:cs="方正仿宋简体"/>
          <w:sz w:val="32"/>
          <w:szCs w:val="32"/>
        </w:rPr>
        <w:t>提高群众满意度。</w:t>
      </w:r>
    </w:p>
    <w:p>
      <w:pPr>
        <w:pStyle w:val="3"/>
        <w:keepNext w:val="0"/>
        <w:keepLines w:val="0"/>
        <w:pageBreakBefore w:val="0"/>
        <w:kinsoku/>
        <w:wordWrap/>
        <w:overflowPunct/>
        <w:topLinePunct w:val="0"/>
        <w:autoSpaceDE/>
        <w:autoSpaceDN/>
        <w:bidi w:val="0"/>
        <w:spacing w:before="0" w:beforeAutospacing="0" w:line="560" w:lineRule="exact"/>
        <w:ind w:firstLine="640" w:firstLineChars="200"/>
        <w:textAlignment w:val="auto"/>
        <w:rPr>
          <w:rFonts w:ascii="Times New Roman" w:hAnsi="Times New Roman" w:eastAsia="方正仿宋_GBK"/>
          <w:color w:val="000000" w:themeColor="text1"/>
          <w:sz w:val="32"/>
          <w:szCs w:val="32"/>
          <w14:textFill>
            <w14:solidFill>
              <w14:schemeClr w14:val="tx1"/>
            </w14:solidFill>
          </w14:textFill>
        </w:rPr>
      </w:pPr>
      <w:r>
        <w:rPr>
          <w:rFonts w:ascii="楷体" w:hAnsi="楷体" w:eastAsia="楷体" w:cs="楷体"/>
          <w:sz w:val="32"/>
          <w:szCs w:val="32"/>
        </w:rPr>
        <w:t>（</w:t>
      </w:r>
      <w:r>
        <w:rPr>
          <w:rFonts w:hint="eastAsia" w:ascii="楷体" w:hAnsi="楷体" w:eastAsia="楷体" w:cs="楷体"/>
          <w:sz w:val="32"/>
          <w:szCs w:val="32"/>
        </w:rPr>
        <w:t>一</w:t>
      </w:r>
      <w:r>
        <w:rPr>
          <w:rFonts w:ascii="楷体" w:hAnsi="楷体" w:eastAsia="楷体" w:cs="楷体"/>
          <w:sz w:val="32"/>
          <w:szCs w:val="32"/>
        </w:rPr>
        <w:t>）</w:t>
      </w:r>
      <w:r>
        <w:rPr>
          <w:rFonts w:hint="eastAsia" w:ascii="楷体" w:hAnsi="楷体" w:eastAsia="楷体" w:cs="楷体"/>
          <w:sz w:val="32"/>
          <w:szCs w:val="32"/>
        </w:rPr>
        <w:t>占道</w:t>
      </w:r>
      <w:r>
        <w:rPr>
          <w:rFonts w:hint="eastAsia" w:ascii="Times New Roman" w:hAnsi="Times New Roman" w:eastAsia="方正仿宋_GBK"/>
          <w:color w:val="000000" w:themeColor="text1"/>
          <w:sz w:val="32"/>
          <w:szCs w:val="32"/>
          <w14:textFill>
            <w14:solidFill>
              <w14:schemeClr w14:val="tx1"/>
            </w14:solidFill>
          </w14:textFill>
        </w:rPr>
        <w:t>问题依然突出</w:t>
      </w:r>
      <w:r>
        <w:rPr>
          <w:rFonts w:hint="eastAsia" w:ascii="楷体" w:hAnsi="楷体" w:eastAsia="楷体" w:cs="楷体"/>
          <w:sz w:val="32"/>
          <w:szCs w:val="32"/>
        </w:rPr>
        <w:t>。</w:t>
      </w:r>
      <w:r>
        <w:rPr>
          <w:rFonts w:hint="eastAsia" w:ascii="Times New Roman" w:hAnsi="Times New Roman" w:eastAsia="方正仿宋_GBK"/>
          <w:color w:val="000000" w:themeColor="text1"/>
          <w:sz w:val="32"/>
          <w:szCs w:val="32"/>
          <w14:textFill>
            <w14:solidFill>
              <w14:schemeClr w14:val="tx1"/>
            </w14:solidFill>
          </w14:textFill>
        </w:rPr>
        <w:t>建议</w:t>
      </w:r>
      <w:r>
        <w:rPr>
          <w:rFonts w:ascii="Times New Roman" w:hAnsi="Times New Roman" w:eastAsia="方正仿宋_GBK"/>
          <w:color w:val="000000" w:themeColor="text1"/>
          <w:sz w:val="32"/>
          <w:szCs w:val="32"/>
          <w14:textFill>
            <w14:solidFill>
              <w14:schemeClr w14:val="tx1"/>
            </w14:solidFill>
          </w14:textFill>
        </w:rPr>
        <w:t>执法</w:t>
      </w:r>
      <w:r>
        <w:rPr>
          <w:rFonts w:hint="eastAsia" w:ascii="Times New Roman" w:hAnsi="Times New Roman" w:eastAsia="方正仿宋_GBK"/>
          <w:color w:val="000000" w:themeColor="text1"/>
          <w:sz w:val="32"/>
          <w:szCs w:val="32"/>
          <w:lang w:val="en-US" w:eastAsia="zh-CN"/>
          <w14:textFill>
            <w14:solidFill>
              <w14:schemeClr w14:val="tx1"/>
            </w14:solidFill>
          </w14:textFill>
        </w:rPr>
        <w:t>一</w:t>
      </w:r>
      <w:r>
        <w:rPr>
          <w:rFonts w:ascii="Times New Roman" w:hAnsi="Times New Roman" w:eastAsia="方正仿宋_GBK"/>
          <w:color w:val="000000" w:themeColor="text1"/>
          <w:sz w:val="32"/>
          <w:szCs w:val="32"/>
          <w14:textFill>
            <w14:solidFill>
              <w14:schemeClr w14:val="tx1"/>
            </w14:solidFill>
          </w14:textFill>
        </w:rPr>
        <w:t>大队</w:t>
      </w:r>
      <w:r>
        <w:rPr>
          <w:rFonts w:hint="eastAsia" w:ascii="Times New Roman" w:hAnsi="Times New Roman" w:eastAsia="方正仿宋_GBK"/>
          <w:color w:val="000000" w:themeColor="text1"/>
          <w:sz w:val="32"/>
          <w:szCs w:val="32"/>
          <w:lang w:val="en-US" w:eastAsia="zh-CN"/>
          <w14:textFill>
            <w14:solidFill>
              <w14:schemeClr w14:val="tx1"/>
            </w14:solidFill>
          </w14:textFill>
        </w:rPr>
        <w:t>加大对</w:t>
      </w:r>
      <w:r>
        <w:rPr>
          <w:rFonts w:hint="eastAsia" w:ascii="Times New Roman" w:hAnsi="Times New Roman" w:eastAsia="方正仿宋_GBK"/>
          <w:b/>
          <w:bCs/>
          <w:color w:val="000000" w:themeColor="text1"/>
          <w:sz w:val="32"/>
          <w:szCs w:val="32"/>
          <w14:textFill>
            <w14:solidFill>
              <w14:schemeClr w14:val="tx1"/>
            </w14:solidFill>
          </w14:textFill>
        </w:rPr>
        <w:t>四川文理学院</w:t>
      </w:r>
      <w:r>
        <w:rPr>
          <w:rFonts w:hint="eastAsia" w:ascii="Times New Roman" w:hAnsi="Times New Roman" w:eastAsia="方正仿宋_GBK"/>
          <w:b/>
          <w:bCs/>
          <w:color w:val="000000" w:themeColor="text1"/>
          <w:sz w:val="32"/>
          <w:szCs w:val="32"/>
          <w:lang w:val="en-US" w:eastAsia="zh-CN"/>
          <w14:textFill>
            <w14:solidFill>
              <w14:schemeClr w14:val="tx1"/>
            </w14:solidFill>
          </w14:textFill>
        </w:rPr>
        <w:t>莲湖校区</w:t>
      </w:r>
      <w:r>
        <w:rPr>
          <w:rFonts w:hint="eastAsia" w:ascii="Times New Roman" w:hAnsi="Times New Roman" w:eastAsia="方正仿宋_GBK"/>
          <w:color w:val="000000" w:themeColor="text1"/>
          <w:sz w:val="32"/>
          <w:szCs w:val="32"/>
          <w:lang w:eastAsia="zh-CN"/>
          <w14:textFill>
            <w14:solidFill>
              <w14:schemeClr w14:val="tx1"/>
            </w14:solidFill>
          </w14:textFill>
        </w:rPr>
        <w:t>、</w:t>
      </w:r>
      <w:r>
        <w:rPr>
          <w:rFonts w:hint="eastAsia" w:ascii="Times New Roman" w:hAnsi="Times New Roman" w:eastAsia="方正仿宋_GBK"/>
          <w:b/>
          <w:bCs/>
          <w:color w:val="000000" w:themeColor="text1"/>
          <w:sz w:val="32"/>
          <w:szCs w:val="32"/>
          <w14:textFill>
            <w14:solidFill>
              <w14:schemeClr w14:val="tx1"/>
            </w14:solidFill>
          </w14:textFill>
        </w:rPr>
        <w:t>旺角城</w:t>
      </w:r>
      <w:r>
        <w:rPr>
          <w:rFonts w:hint="eastAsia" w:ascii="Times New Roman" w:hAnsi="Times New Roman" w:eastAsia="方正仿宋_GBK"/>
          <w:b/>
          <w:bCs/>
          <w:color w:val="000000" w:themeColor="text1"/>
          <w:sz w:val="32"/>
          <w:szCs w:val="32"/>
          <w:lang w:eastAsia="zh-CN"/>
          <w14:textFill>
            <w14:solidFill>
              <w14:schemeClr w14:val="tx1"/>
            </w14:solidFill>
          </w14:textFill>
        </w:rPr>
        <w:t>、</w:t>
      </w:r>
      <w:r>
        <w:rPr>
          <w:rFonts w:hint="eastAsia" w:ascii="Times New Roman" w:hAnsi="Times New Roman" w:eastAsia="方正仿宋_GBK"/>
          <w:b/>
          <w:bCs/>
          <w:color w:val="000000" w:themeColor="text1"/>
          <w:sz w:val="32"/>
          <w:szCs w:val="32"/>
          <w:lang w:val="en-US" w:eastAsia="zh-CN"/>
          <w14:textFill>
            <w14:solidFill>
              <w14:schemeClr w14:val="tx1"/>
            </w14:solidFill>
          </w14:textFill>
        </w:rPr>
        <w:t>五一花园楼下华市集超市门口、澜湖郡商业街、天恒花园门口</w:t>
      </w:r>
      <w:r>
        <w:rPr>
          <w:rFonts w:hint="eastAsia" w:ascii="Times New Roman" w:hAnsi="Times New Roman" w:eastAsia="方正仿宋_GBK"/>
          <w:b w:val="0"/>
          <w:bCs w:val="0"/>
          <w:color w:val="000000" w:themeColor="text1"/>
          <w:sz w:val="32"/>
          <w:szCs w:val="32"/>
          <w:lang w:val="en-US" w:eastAsia="zh-CN"/>
          <w14:textFill>
            <w14:solidFill>
              <w14:schemeClr w14:val="tx1"/>
            </w14:solidFill>
          </w14:textFill>
        </w:rPr>
        <w:t>等点位的</w:t>
      </w:r>
      <w:r>
        <w:rPr>
          <w:rFonts w:hint="eastAsia" w:ascii="Times New Roman" w:hAnsi="Times New Roman" w:eastAsia="方正仿宋_GBK"/>
          <w:color w:val="000000" w:themeColor="text1"/>
          <w:sz w:val="32"/>
          <w:szCs w:val="32"/>
          <w14:textFill>
            <w14:solidFill>
              <w14:schemeClr w14:val="tx1"/>
            </w14:solidFill>
          </w14:textFill>
        </w:rPr>
        <w:t>巡查，在人流量高峰期派专人值守，建立健全长效机制，落实“门前三包”责任，规范管理。</w:t>
      </w:r>
    </w:p>
    <w:p>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Times New Roman" w:hAnsi="Times New Roman" w:eastAsia="方正仿宋_GBK"/>
          <w:color w:val="000000" w:themeColor="text1"/>
          <w:sz w:val="32"/>
          <w:szCs w:val="32"/>
          <w14:textFill>
            <w14:solidFill>
              <w14:schemeClr w14:val="tx1"/>
            </w14:solidFill>
          </w14:textFill>
        </w:rPr>
      </w:pPr>
      <w:r>
        <w:rPr>
          <w:rFonts w:hint="eastAsia" w:ascii="楷体" w:hAnsi="楷体" w:eastAsia="楷体" w:cs="楷体"/>
          <w:sz w:val="32"/>
          <w:szCs w:val="32"/>
        </w:rPr>
        <w:t>（二）</w:t>
      </w:r>
      <w:r>
        <w:rPr>
          <w:rFonts w:hint="eastAsia" w:ascii="Times New Roman" w:hAnsi="Times New Roman" w:eastAsia="方正仿宋_GBK" w:cs="Times New Roman"/>
          <w:b/>
          <w:bCs/>
          <w:sz w:val="32"/>
          <w:szCs w:val="32"/>
        </w:rPr>
        <w:t>娱乐场所噪音类案件</w:t>
      </w:r>
      <w:r>
        <w:rPr>
          <w:rFonts w:hint="eastAsia" w:ascii="Times New Roman" w:hAnsi="Times New Roman" w:eastAsia="方正仿宋_GBK" w:cs="Times New Roman"/>
          <w:color w:val="000000" w:themeColor="text1"/>
          <w:sz w:val="32"/>
          <w:szCs w:val="32"/>
          <w14:textFill>
            <w14:solidFill>
              <w14:schemeClr w14:val="tx1"/>
            </w14:solidFill>
          </w14:textFill>
        </w:rPr>
        <w:t>受理27件，环比增长50％，建议</w:t>
      </w:r>
      <w:r>
        <w:rPr>
          <w:rFonts w:ascii="Times New Roman" w:hAnsi="Times New Roman" w:eastAsia="方正仿宋_GBK"/>
          <w:color w:val="000000" w:themeColor="text1"/>
          <w:sz w:val="32"/>
          <w:szCs w:val="32"/>
          <w14:textFill>
            <w14:solidFill>
              <w14:schemeClr w14:val="tx1"/>
            </w14:solidFill>
          </w14:textFill>
        </w:rPr>
        <w:t>执法</w:t>
      </w:r>
      <w:r>
        <w:rPr>
          <w:rFonts w:hint="eastAsia" w:ascii="Times New Roman" w:hAnsi="Times New Roman" w:eastAsia="方正仿宋_GBK"/>
          <w:color w:val="000000" w:themeColor="text1"/>
          <w:sz w:val="32"/>
          <w:szCs w:val="32"/>
          <w:lang w:val="en-US" w:eastAsia="zh-CN"/>
          <w14:textFill>
            <w14:solidFill>
              <w14:schemeClr w14:val="tx1"/>
            </w14:solidFill>
          </w14:textFill>
        </w:rPr>
        <w:t>一</w:t>
      </w:r>
      <w:r>
        <w:rPr>
          <w:rFonts w:ascii="Times New Roman" w:hAnsi="Times New Roman" w:eastAsia="方正仿宋_GBK"/>
          <w:color w:val="000000" w:themeColor="text1"/>
          <w:sz w:val="32"/>
          <w:szCs w:val="32"/>
          <w14:textFill>
            <w14:solidFill>
              <w14:schemeClr w14:val="tx1"/>
            </w14:solidFill>
          </w14:textFill>
        </w:rPr>
        <w:t>大队夜</w:t>
      </w:r>
      <w:r>
        <w:rPr>
          <w:rFonts w:hint="eastAsia" w:ascii="Times New Roman" w:hAnsi="Times New Roman" w:eastAsia="方正仿宋_GBK"/>
          <w:color w:val="000000" w:themeColor="text1"/>
          <w:sz w:val="32"/>
          <w:szCs w:val="32"/>
          <w:lang w:val="en-US" w:eastAsia="zh-CN"/>
          <w14:textFill>
            <w14:solidFill>
              <w14:schemeClr w14:val="tx1"/>
            </w14:solidFill>
          </w14:textFill>
        </w:rPr>
        <w:t>间</w:t>
      </w:r>
      <w:r>
        <w:rPr>
          <w:rFonts w:ascii="Times New Roman" w:hAnsi="Times New Roman" w:eastAsia="方正仿宋_GBK"/>
          <w:color w:val="000000" w:themeColor="text1"/>
          <w:sz w:val="32"/>
          <w:szCs w:val="32"/>
          <w14:textFill>
            <w14:solidFill>
              <w14:schemeClr w14:val="tx1"/>
            </w14:solidFill>
          </w14:textFill>
        </w:rPr>
        <w:t>加大对</w:t>
      </w:r>
      <w:r>
        <w:rPr>
          <w:rFonts w:hint="eastAsia" w:ascii="Times New Roman" w:hAnsi="Times New Roman" w:eastAsia="方正仿宋_GBK"/>
          <w:color w:val="000000" w:themeColor="text1"/>
          <w:sz w:val="32"/>
          <w:szCs w:val="32"/>
          <w:lang w:val="en-US" w:eastAsia="zh-CN"/>
          <w14:textFill>
            <w14:solidFill>
              <w14:schemeClr w14:val="tx1"/>
            </w14:solidFill>
          </w14:textFill>
        </w:rPr>
        <w:t>半夏音乐餐吧等</w:t>
      </w:r>
      <w:r>
        <w:rPr>
          <w:rFonts w:ascii="Times New Roman" w:hAnsi="Times New Roman" w:eastAsia="方正仿宋_GBK"/>
          <w:color w:val="000000" w:themeColor="text1"/>
          <w:sz w:val="32"/>
          <w:szCs w:val="32"/>
          <w14:textFill>
            <w14:solidFill>
              <w14:schemeClr w14:val="tx1"/>
            </w14:solidFill>
          </w14:textFill>
        </w:rPr>
        <w:t>娱乐场所的巡查和处罚力度</w:t>
      </w:r>
      <w:r>
        <w:rPr>
          <w:rFonts w:hint="eastAsia" w:ascii="Times New Roman" w:hAnsi="Times New Roman" w:eastAsia="方正仿宋_GBK"/>
          <w:color w:val="000000" w:themeColor="text1"/>
          <w:sz w:val="32"/>
          <w:szCs w:val="32"/>
          <w14:textFill>
            <w14:solidFill>
              <w14:schemeClr w14:val="tx1"/>
            </w14:solidFill>
          </w14:textFill>
        </w:rPr>
        <w:t>，督促经营主体</w:t>
      </w:r>
      <w:r>
        <w:rPr>
          <w:rFonts w:hint="eastAsia" w:ascii="Times New Roman" w:hAnsi="Times New Roman" w:eastAsia="方正仿宋_GBK"/>
          <w:color w:val="000000" w:themeColor="text1"/>
          <w:sz w:val="32"/>
          <w:szCs w:val="32"/>
          <w:lang w:val="en-US" w:eastAsia="zh-CN"/>
          <w14:textFill>
            <w14:solidFill>
              <w14:schemeClr w14:val="tx1"/>
            </w14:solidFill>
          </w14:textFill>
        </w:rPr>
        <w:t>采取</w:t>
      </w:r>
      <w:r>
        <w:rPr>
          <w:rFonts w:ascii="Times New Roman" w:hAnsi="Times New Roman" w:eastAsia="方正仿宋_GBK"/>
          <w:color w:val="000000" w:themeColor="text1"/>
          <w:sz w:val="32"/>
          <w:szCs w:val="32"/>
          <w14:textFill>
            <w14:solidFill>
              <w14:schemeClr w14:val="tx1"/>
            </w14:solidFill>
          </w14:textFill>
        </w:rPr>
        <w:t>降噪设施</w:t>
      </w:r>
      <w:r>
        <w:rPr>
          <w:rFonts w:hint="eastAsia" w:ascii="Times New Roman" w:hAnsi="Times New Roman" w:eastAsia="方正仿宋_GBK"/>
          <w:color w:val="000000" w:themeColor="text1"/>
          <w:sz w:val="32"/>
          <w:szCs w:val="32"/>
          <w:lang w:eastAsia="zh-CN"/>
          <w14:textFill>
            <w14:solidFill>
              <w14:schemeClr w14:val="tx1"/>
            </w14:solidFill>
          </w14:textFill>
        </w:rPr>
        <w:t>，</w:t>
      </w:r>
      <w:r>
        <w:rPr>
          <w:rFonts w:hint="eastAsia" w:ascii="Times New Roman" w:hAnsi="Times New Roman" w:eastAsia="方正仿宋_GBK"/>
          <w:color w:val="000000" w:themeColor="text1"/>
          <w:sz w:val="32"/>
          <w:szCs w:val="32"/>
          <w:lang w:val="en-US" w:eastAsia="zh-CN"/>
          <w14:textFill>
            <w14:solidFill>
              <w14:schemeClr w14:val="tx1"/>
            </w14:solidFill>
          </w14:textFill>
        </w:rPr>
        <w:t>有效降低噪音污染</w:t>
      </w:r>
      <w:r>
        <w:rPr>
          <w:rFonts w:hint="eastAsia" w:ascii="Times New Roman" w:hAnsi="Times New Roman" w:eastAsia="方正仿宋_GBK"/>
          <w:color w:val="000000" w:themeColor="text1"/>
          <w:sz w:val="32"/>
          <w:szCs w:val="32"/>
          <w14:textFill>
            <w14:solidFill>
              <w14:schemeClr w14:val="tx1"/>
            </w14:solidFill>
          </w14:textFill>
        </w:rPr>
        <w:t>。</w:t>
      </w:r>
    </w:p>
    <w:p>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Times New Roman" w:hAnsi="Times New Roman" w:eastAsia="方正仿宋_GBK" w:cs="Times New Roman"/>
          <w:color w:val="000000" w:themeColor="text1"/>
          <w:sz w:val="32"/>
          <w:szCs w:val="32"/>
          <w14:textFill>
            <w14:solidFill>
              <w14:schemeClr w14:val="tx1"/>
            </w14:solidFill>
          </w14:textFill>
        </w:rPr>
      </w:pPr>
      <w:r>
        <w:rPr>
          <w:rFonts w:hint="eastAsia" w:ascii="楷体" w:hAnsi="楷体" w:eastAsia="楷体" w:cs="楷体"/>
          <w:sz w:val="32"/>
          <w:szCs w:val="32"/>
        </w:rPr>
        <w:t>（三）</w:t>
      </w:r>
      <w:r>
        <w:rPr>
          <w:rFonts w:hint="eastAsia" w:ascii="Times New Roman" w:hAnsi="Times New Roman" w:eastAsia="方正仿宋_GBK" w:cs="Times New Roman"/>
          <w:color w:val="000000" w:themeColor="text1"/>
          <w:sz w:val="32"/>
          <w:szCs w:val="32"/>
          <w14:textFill>
            <w14:solidFill>
              <w14:schemeClr w14:val="tx1"/>
            </w14:solidFill>
          </w14:textFill>
        </w:rPr>
        <w:t>近期</w:t>
      </w:r>
      <w:r>
        <w:rPr>
          <w:rFonts w:hint="eastAsia" w:ascii="Times New Roman" w:hAnsi="Times New Roman" w:eastAsia="方正仿宋_GBK" w:cs="Times New Roman"/>
          <w:b/>
          <w:bCs/>
          <w:sz w:val="32"/>
          <w:szCs w:val="32"/>
        </w:rPr>
        <w:t>市政工程</w:t>
      </w:r>
      <w:r>
        <w:rPr>
          <w:rFonts w:hint="eastAsia" w:ascii="Times New Roman" w:hAnsi="Times New Roman" w:eastAsia="方正仿宋_GBK" w:cs="Times New Roman"/>
          <w:color w:val="000000" w:themeColor="text1"/>
          <w:sz w:val="32"/>
          <w:szCs w:val="32"/>
          <w14:textFill>
            <w14:solidFill>
              <w14:schemeClr w14:val="tx1"/>
            </w14:solidFill>
          </w14:textFill>
        </w:rPr>
        <w:t>处在金兰路及滨河东路维修道路，施工现场产生灰尘及噪音，建议市政工程处做好防尘和降噪措施。</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pPr>
      <w:r>
        <w:rPr>
          <w:rFonts w:hint="eastAsia" w:ascii="楷体" w:hAnsi="楷体" w:eastAsia="楷体" w:cs="楷体"/>
          <w:sz w:val="32"/>
          <w:szCs w:val="32"/>
        </w:rPr>
        <w:t>（</w:t>
      </w:r>
      <w:r>
        <w:rPr>
          <w:rFonts w:hint="eastAsia" w:ascii="楷体" w:hAnsi="楷体" w:eastAsia="楷体" w:cs="楷体"/>
          <w:sz w:val="32"/>
          <w:szCs w:val="32"/>
          <w:lang w:eastAsia="zh-CN"/>
        </w:rPr>
        <w:t>四</w:t>
      </w:r>
      <w:r>
        <w:rPr>
          <w:rFonts w:hint="eastAsia" w:ascii="楷体" w:hAnsi="楷体" w:eastAsia="楷体" w:cs="楷体"/>
          <w:sz w:val="32"/>
          <w:szCs w:val="32"/>
        </w:rPr>
        <w:t>）</w:t>
      </w:r>
      <w:r>
        <w:rPr>
          <w:rFonts w:hint="eastAsia" w:ascii="楷体" w:hAnsi="楷体" w:eastAsia="楷体" w:cs="楷体"/>
          <w:sz w:val="32"/>
          <w:szCs w:val="32"/>
          <w:lang w:val="en-US" w:eastAsia="zh-CN"/>
        </w:rPr>
        <w:t>规划类案件投诉主要集中</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在江湾城七期</w:t>
      </w:r>
      <w:r>
        <w:rPr>
          <w:rFonts w:hint="eastAsia" w:ascii="Times New Roman" w:hAnsi="Times New Roman" w:eastAsia="方正仿宋_GBK" w:cs="Times New Roman"/>
          <w:color w:val="000000" w:themeColor="text1"/>
          <w:sz w:val="32"/>
          <w:szCs w:val="32"/>
          <w14:textFill>
            <w14:solidFill>
              <w14:schemeClr w14:val="tx1"/>
            </w14:solidFill>
          </w14:textFill>
        </w:rPr>
        <w:t>、莲花府邸、华商综合楼、蓝光芙蓉风华二期</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等小区业主占用绿化带、公共平台等进行建设的行为，建议执法部门加强与物业、住建、自规等部门的沟通合作，加大政策宣传，依法履职。</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（五）办理时效均慢于上月水平，希望各部门及时办理回复，提升时效水平；容易涉及咨询的中石油、京环、市政等部门更需引起高度重视。</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E/>
        <w:autoSpaceDN/>
        <w:bidi w:val="0"/>
        <w:spacing w:line="56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附件：1.热点类别案件受理</w:t>
      </w:r>
      <w:r>
        <w:rPr>
          <w:rFonts w:hint="eastAsia" w:ascii="Times New Roman" w:hAnsi="Times New Roman" w:eastAsia="方正仿宋_GBK" w:cs="Times New Roman"/>
          <w:sz w:val="32"/>
          <w:szCs w:val="32"/>
          <w:lang w:val="en-US" w:eastAsia="zh-CN"/>
        </w:rPr>
        <w:t>情况</w:t>
      </w:r>
      <w:r>
        <w:rPr>
          <w:rFonts w:ascii="Times New Roman" w:hAnsi="Times New Roman" w:eastAsia="方正仿宋_GBK" w:cs="Times New Roman"/>
          <w:sz w:val="32"/>
          <w:szCs w:val="32"/>
        </w:rPr>
        <w:t>分析</w:t>
      </w:r>
    </w:p>
    <w:p>
      <w:pPr>
        <w:keepNext w:val="0"/>
        <w:keepLines w:val="0"/>
        <w:pageBreakBefore w:val="0"/>
        <w:kinsoku/>
        <w:wordWrap/>
        <w:overflowPunct/>
        <w:topLinePunct w:val="0"/>
        <w:autoSpaceDE/>
        <w:autoSpaceDN/>
        <w:bidi w:val="0"/>
        <w:spacing w:line="560" w:lineRule="exact"/>
        <w:ind w:firstLine="1600" w:firstLineChars="500"/>
        <w:textAlignment w:val="auto"/>
        <w:rPr>
          <w:rFonts w:hint="default" w:ascii="Times New Roman" w:hAnsi="Times New Roman" w:eastAsia="方正仿宋_GBK" w:cs="Times New Roman"/>
          <w:sz w:val="32"/>
          <w:szCs w:val="32"/>
          <w:lang w:val="en-US" w:eastAsia="zh-CN"/>
        </w:rPr>
      </w:pPr>
      <w:r>
        <w:rPr>
          <w:rFonts w:ascii="Times New Roman" w:hAnsi="Times New Roman" w:eastAsia="方正仿宋_GBK" w:cs="Times New Roman"/>
          <w:sz w:val="32"/>
          <w:szCs w:val="32"/>
        </w:rPr>
        <w:t>2.处置部门办理时效</w:t>
      </w:r>
      <w:r>
        <w:rPr>
          <w:rFonts w:hint="eastAsia" w:ascii="Times New Roman" w:hAnsi="Times New Roman" w:eastAsia="方正仿宋_GBK" w:cs="Times New Roman"/>
          <w:sz w:val="32"/>
          <w:szCs w:val="32"/>
          <w:lang w:val="en-US" w:eastAsia="zh-CN"/>
        </w:rPr>
        <w:t>统计表</w:t>
      </w:r>
    </w:p>
    <w:p>
      <w:pPr>
        <w:keepNext w:val="0"/>
        <w:keepLines w:val="0"/>
        <w:pageBreakBefore w:val="0"/>
        <w:kinsoku/>
        <w:wordWrap/>
        <w:overflowPunct/>
        <w:topLinePunct w:val="0"/>
        <w:autoSpaceDE/>
        <w:autoSpaceDN/>
        <w:bidi w:val="0"/>
        <w:spacing w:line="560" w:lineRule="exact"/>
        <w:ind w:firstLine="1600" w:firstLineChars="500"/>
        <w:textAlignment w:val="auto"/>
        <w:rPr>
          <w:rFonts w:hint="default" w:ascii="Times New Roman" w:hAnsi="Times New Roman" w:eastAsia="方正仿宋_GBK" w:cs="Times New Roman"/>
          <w:sz w:val="32"/>
          <w:szCs w:val="32"/>
          <w:lang w:val="en-US" w:eastAsia="zh-CN"/>
        </w:rPr>
      </w:pPr>
      <w:r>
        <w:rPr>
          <w:rFonts w:ascii="Times New Roman" w:hAnsi="Times New Roman" w:eastAsia="方正仿宋_GBK" w:cs="Times New Roman"/>
          <w:sz w:val="32"/>
          <w:szCs w:val="32"/>
        </w:rPr>
        <w:t>3.反复投诉点位</w:t>
      </w:r>
      <w:r>
        <w:rPr>
          <w:rFonts w:hint="eastAsia" w:ascii="Times New Roman" w:hAnsi="Times New Roman" w:eastAsia="方正仿宋_GBK" w:cs="Times New Roman"/>
          <w:sz w:val="32"/>
          <w:szCs w:val="32"/>
          <w:lang w:val="en-US" w:eastAsia="zh-CN"/>
        </w:rPr>
        <w:t>统计表</w:t>
      </w:r>
    </w:p>
    <w:p>
      <w:pPr>
        <w:keepNext w:val="0"/>
        <w:keepLines w:val="0"/>
        <w:pageBreakBefore w:val="0"/>
        <w:kinsoku/>
        <w:wordWrap/>
        <w:overflowPunct/>
        <w:topLinePunct w:val="0"/>
        <w:autoSpaceDE/>
        <w:autoSpaceDN/>
        <w:bidi w:val="0"/>
        <w:spacing w:line="560" w:lineRule="exact"/>
        <w:ind w:left="1916" w:leftChars="760" w:hanging="320" w:hangingChars="1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4.被群众评议为“不满意”件统计表</w:t>
      </w:r>
    </w:p>
    <w:p>
      <w:pPr>
        <w:rPr>
          <w:rFonts w:ascii="方正仿宋_GBK" w:hAnsi="仿宋" w:eastAsia="方正仿宋_GBK" w:cs="仿宋"/>
          <w:sz w:val="32"/>
          <w:szCs w:val="32"/>
        </w:rPr>
      </w:pPr>
    </w:p>
    <w:p>
      <w:pPr>
        <w:jc w:val="center"/>
        <w:rPr>
          <w:rFonts w:hint="default" w:ascii="Calibri" w:hAnsi="Calibri" w:eastAsia="宋体" w:cs="Times New Roman"/>
          <w:b/>
          <w:kern w:val="44"/>
          <w:sz w:val="44"/>
          <w:szCs w:val="24"/>
          <w:lang w:val="en-US" w:eastAsia="zh-CN" w:bidi="ar-SA"/>
        </w:rPr>
      </w:pPr>
      <w:r>
        <w:rPr>
          <w:sz w:val="44"/>
        </w:rPr>
        <mc:AlternateContent>
          <mc:Choice Requires="wps">
            <w:drawing>
              <wp:anchor distT="0" distB="0" distL="114300" distR="114300" simplePos="0" relativeHeight="251661312" behindDoc="0" locked="0" layoutInCell="1" allowOverlap="1">
                <wp:simplePos x="0" y="0"/>
                <wp:positionH relativeFrom="column">
                  <wp:posOffset>-243840</wp:posOffset>
                </wp:positionH>
                <wp:positionV relativeFrom="paragraph">
                  <wp:posOffset>-360680</wp:posOffset>
                </wp:positionV>
                <wp:extent cx="751840" cy="428625"/>
                <wp:effectExtent l="0" t="0" r="10160" b="9525"/>
                <wp:wrapNone/>
                <wp:docPr id="4" name="文本框 4"/>
                <wp:cNvGraphicFramePr/>
                <a:graphic xmlns:a="http://schemas.openxmlformats.org/drawingml/2006/main">
                  <a:graphicData uri="http://schemas.microsoft.com/office/word/2010/wordprocessingShape">
                    <wps:wsp>
                      <wps:cNvSpPr txBox="1"/>
                      <wps:spPr>
                        <a:xfrm>
                          <a:off x="0" y="0"/>
                          <a:ext cx="751840" cy="428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Times New Roman" w:hAnsi="Times New Roman" w:eastAsia="黑体" w:cs="Times New Roman"/>
                                <w:sz w:val="32"/>
                                <w:szCs w:val="32"/>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28.4pt;height:33.75pt;width:59.2pt;z-index:251661312;mso-width-relative:page;mso-height-relative:page;" fillcolor="#FFFFFF [3201]" filled="t" stroked="f" coordsize="21600,21600" o:gfxdata="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bEvRDUAAAACQEAAA8AAAAAAAAA&#10;AQAgAAAAIgAAAGRycy9kb3ducmV2LnhtbFBLAQIUABQAAAAIAIdO4kCeZUdwTgIAAI4EAAAOAAAA&#10;AAAAAAEAIAAAACMBAABkcnMvZTJvRG9jLnhtbFBLBQYAAAAABgAGAFkBAADjBQAAAAA=&#10;">
                <v:fill on="t" focussize="0,0"/>
                <v:stroke on="f" weight="0.5pt"/>
                <v:imagedata o:title=""/>
                <o:lock v:ext="edit" aspectratio="f"/>
                <v:textbox>
                  <w:txbxContent>
                    <w:p>
                      <w:pP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Times New Roman" w:hAnsi="Times New Roman" w:eastAsia="黑体" w:cs="Times New Roman"/>
                          <w:sz w:val="32"/>
                          <w:szCs w:val="32"/>
                          <w:lang w:val="en-US" w:eastAsia="zh-CN"/>
                        </w:rPr>
                        <w:t>1</w:t>
                      </w:r>
                    </w:p>
                  </w:txbxContent>
                </v:textbox>
              </v:shape>
            </w:pict>
          </mc:Fallback>
        </mc:AlternateContent>
      </w:r>
      <w:r>
        <w:rPr>
          <w:rFonts w:hint="eastAsia" w:ascii="方正小标宋简体" w:hAnsi="方正小标宋简体" w:eastAsia="方正小标宋简体" w:cs="方正小标宋简体"/>
          <w:b w:val="0"/>
          <w:bCs/>
          <w:kern w:val="44"/>
          <w:sz w:val="44"/>
          <w:szCs w:val="24"/>
          <w:lang w:val="en-US" w:eastAsia="zh-CN" w:bidi="ar-SA"/>
        </w:rPr>
        <w:t>热点类别案件受理情况分析</w:t>
      </w:r>
    </w:p>
    <w:p>
      <w:pPr>
        <w:jc w:val="both"/>
        <w:rPr>
          <w:rFonts w:hint="eastAsia"/>
          <w:lang w:eastAsia="zh-CN"/>
        </w:rPr>
      </w:pPr>
      <w:r>
        <w:rPr>
          <w:rFonts w:hint="eastAsia"/>
          <w:lang w:eastAsia="zh-CN"/>
        </w:rPr>
        <w:drawing>
          <wp:inline distT="0" distB="0" distL="114300" distR="114300">
            <wp:extent cx="4902835" cy="6951980"/>
            <wp:effectExtent l="0" t="0" r="12065" b="1270"/>
            <wp:docPr id="7" name="图片 7" descr="20231114085228"/>
            <wp:cNvGraphicFramePr/>
            <a:graphic xmlns:a="http://schemas.openxmlformats.org/drawingml/2006/main">
              <a:graphicData uri="http://schemas.openxmlformats.org/drawingml/2006/picture">
                <pic:pic xmlns:pic="http://schemas.openxmlformats.org/drawingml/2006/picture">
                  <pic:nvPicPr>
                    <pic:cNvPr id="7" name="图片 7" descr="20231114085228"/>
                    <pic:cNvPicPr/>
                  </pic:nvPicPr>
                  <pic:blipFill>
                    <a:blip r:embed="rId19"/>
                    <a:stretch>
                      <a:fillRect/>
                    </a:stretch>
                  </pic:blipFill>
                  <pic:spPr>
                    <a:xfrm>
                      <a:off x="0" y="0"/>
                      <a:ext cx="4902835" cy="6951980"/>
                    </a:xfrm>
                    <a:prstGeom prst="rect">
                      <a:avLst/>
                    </a:prstGeom>
                  </pic:spPr>
                </pic:pic>
              </a:graphicData>
            </a:graphic>
          </wp:inline>
        </w:drawing>
      </w:r>
    </w:p>
    <w:p>
      <w:pPr>
        <w:jc w:val="both"/>
        <w:rPr>
          <w:rFonts w:hint="eastAsia"/>
          <w:lang w:eastAsia="zh-CN"/>
        </w:rPr>
      </w:pPr>
    </w:p>
    <w:p>
      <w:pPr>
        <w:jc w:val="both"/>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val="0"/>
          <w:bCs/>
          <w:kern w:val="44"/>
          <w:sz w:val="32"/>
          <w:szCs w:val="32"/>
          <w:lang w:val="en-US" w:eastAsia="zh-CN" w:bidi="ar-SA"/>
        </w:rPr>
      </w:pPr>
      <w:r>
        <w:rPr>
          <w:sz w:val="44"/>
        </w:rPr>
        <mc:AlternateContent>
          <mc:Choice Requires="wps">
            <w:drawing>
              <wp:anchor distT="0" distB="0" distL="114300" distR="114300" simplePos="0" relativeHeight="251662336" behindDoc="0" locked="0" layoutInCell="1" allowOverlap="1">
                <wp:simplePos x="0" y="0"/>
                <wp:positionH relativeFrom="column">
                  <wp:posOffset>-243840</wp:posOffset>
                </wp:positionH>
                <wp:positionV relativeFrom="paragraph">
                  <wp:posOffset>-360680</wp:posOffset>
                </wp:positionV>
                <wp:extent cx="751840" cy="428625"/>
                <wp:effectExtent l="0" t="0" r="10160" b="9525"/>
                <wp:wrapNone/>
                <wp:docPr id="8" name="文本框 8"/>
                <wp:cNvGraphicFramePr/>
                <a:graphic xmlns:a="http://schemas.openxmlformats.org/drawingml/2006/main">
                  <a:graphicData uri="http://schemas.microsoft.com/office/word/2010/wordprocessingShape">
                    <wps:wsp>
                      <wps:cNvSpPr txBox="1"/>
                      <wps:spPr>
                        <a:xfrm>
                          <a:off x="0" y="0"/>
                          <a:ext cx="751840" cy="428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28.4pt;height:33.75pt;width:59.2pt;z-index:251662336;mso-width-relative:page;mso-height-relative:page;" fillcolor="#FFFFFF [3201]" filled="t" stroked="f" coordsize="21600,21600" o:gfxdata="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bEvRDUAAAACQEAAA8AAAAAAAAA&#10;AQAgAAAAIgAAAGRycy9kb3ducmV2LnhtbFBLAQIUABQAAAAIAIdO4kDDKzSETgIAAI4EAAAOAAAA&#10;AAAAAAEAIAAAACMBAABkcnMvZTJvRG9jLnhtbFBLBQYAAAAABgAGAFkBAADjBQAAAAA=&#10;">
                <v:fill on="t" focussize="0,0"/>
                <v:stroke on="f" weight="0.5pt"/>
                <v:imagedata o:title=""/>
                <o:lock v:ext="edit" aspectratio="f"/>
                <v:textbox>
                  <w:txbxContent>
                    <w:p>
                      <w:pP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2</w:t>
                      </w:r>
                    </w:p>
                  </w:txbxContent>
                </v:textbox>
              </v:shape>
            </w:pict>
          </mc:Fallback>
        </mc:AlternateContent>
      </w:r>
      <w:r>
        <w:rPr>
          <w:rFonts w:hint="eastAsia" w:ascii="宋体" w:hAnsi="宋体" w:eastAsia="宋体" w:cs="宋体"/>
          <w:b/>
          <w:kern w:val="44"/>
          <w:sz w:val="44"/>
          <w:szCs w:val="24"/>
          <w:lang w:val="en-US" w:eastAsia="zh-CN" w:bidi="ar-SA"/>
        </w:rPr>
        <w:t>处置部门办理时效统计表</w:t>
      </w:r>
    </w:p>
    <w:p>
      <w:pPr>
        <w:jc w:val="center"/>
        <w:rPr>
          <w:rFonts w:hint="eastAsia" w:ascii="宋体" w:hAnsi="宋体" w:eastAsia="宋体" w:cs="宋体"/>
          <w:b w:val="0"/>
          <w:bCs/>
          <w:kern w:val="44"/>
          <w:sz w:val="24"/>
          <w:szCs w:val="24"/>
          <w:lang w:val="en-US" w:eastAsia="zh-CN" w:bidi="ar-SA"/>
        </w:rPr>
      </w:pPr>
      <w:r>
        <w:drawing>
          <wp:inline distT="0" distB="0" distL="114300" distR="114300">
            <wp:extent cx="3914140" cy="2019300"/>
            <wp:effectExtent l="0" t="0" r="1016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0"/>
                    <a:stretch>
                      <a:fillRect/>
                    </a:stretch>
                  </pic:blipFill>
                  <pic:spPr>
                    <a:xfrm>
                      <a:off x="0" y="0"/>
                      <a:ext cx="3914140" cy="20193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953510" cy="2157095"/>
            <wp:effectExtent l="0" t="0" r="8890" b="1460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1"/>
                    <a:stretch>
                      <a:fillRect/>
                    </a:stretch>
                  </pic:blipFill>
                  <pic:spPr>
                    <a:xfrm>
                      <a:off x="0" y="0"/>
                      <a:ext cx="3953510" cy="2157095"/>
                    </a:xfrm>
                    <a:prstGeom prst="rect">
                      <a:avLst/>
                    </a:prstGeom>
                    <a:noFill/>
                    <a:ln>
                      <a:noFill/>
                    </a:ln>
                  </pic:spPr>
                </pic:pic>
              </a:graphicData>
            </a:graphic>
          </wp:inline>
        </w:drawing>
      </w:r>
      <w:r>
        <w:drawing>
          <wp:inline distT="0" distB="0" distL="114300" distR="114300">
            <wp:extent cx="3883660" cy="2303145"/>
            <wp:effectExtent l="0" t="0" r="2540" b="190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2"/>
                    <a:stretch>
                      <a:fillRect/>
                    </a:stretch>
                  </pic:blipFill>
                  <pic:spPr>
                    <a:xfrm>
                      <a:off x="0" y="0"/>
                      <a:ext cx="3883660" cy="2303145"/>
                    </a:xfrm>
                    <a:prstGeom prst="rect">
                      <a:avLst/>
                    </a:prstGeom>
                    <a:noFill/>
                    <a:ln>
                      <a:noFill/>
                    </a:ln>
                  </pic:spPr>
                </pic:pic>
              </a:graphicData>
            </a:graphic>
          </wp:inline>
        </w:drawing>
      </w:r>
    </w:p>
    <w:p>
      <w:pPr>
        <w:jc w:val="both"/>
        <w:rPr>
          <w:rFonts w:hint="eastAsia" w:ascii="宋体" w:hAnsi="宋体" w:eastAsia="宋体" w:cs="宋体"/>
          <w:b w:val="0"/>
          <w:bCs/>
          <w:kern w:val="44"/>
          <w:sz w:val="24"/>
          <w:szCs w:val="24"/>
          <w:lang w:val="en-US" w:eastAsia="zh-CN" w:bidi="ar-SA"/>
        </w:rPr>
      </w:pPr>
      <w:r>
        <w:rPr>
          <w:rFonts w:hint="eastAsia" w:ascii="宋体" w:hAnsi="宋体" w:eastAsia="宋体" w:cs="宋体"/>
          <w:b w:val="0"/>
          <w:bCs/>
          <w:kern w:val="44"/>
          <w:sz w:val="24"/>
          <w:szCs w:val="24"/>
          <w:lang w:val="en-US" w:eastAsia="zh-CN" w:bidi="ar-SA"/>
        </w:rPr>
        <w:t>注：市直部门平均办理时效咨询件1.44个工作日，求助建议件2.39个工作日，投诉举报件2.85个工作日。</w:t>
      </w:r>
    </w:p>
    <w:p>
      <w:pPr>
        <w:jc w:val="both"/>
        <w:rPr>
          <w:rFonts w:hint="eastAsia" w:ascii="宋体" w:hAnsi="宋体" w:eastAsia="宋体" w:cs="宋体"/>
          <w:b w:val="0"/>
          <w:bCs/>
          <w:kern w:val="44"/>
          <w:sz w:val="24"/>
          <w:szCs w:val="24"/>
          <w:lang w:val="en-US" w:eastAsia="zh-CN" w:bidi="ar-SA"/>
        </w:rPr>
      </w:pPr>
    </w:p>
    <w:p>
      <w:pPr>
        <w:widowControl/>
        <w:spacing w:line="578" w:lineRule="exact"/>
        <w:ind w:firstLine="660" w:firstLineChars="150"/>
        <w:jc w:val="center"/>
        <w:rPr>
          <w:rFonts w:hint="default" w:ascii="方正仿宋_GBK" w:hAnsi="仿宋" w:eastAsia="宋体" w:cs="仿宋"/>
          <w:sz w:val="32"/>
          <w:szCs w:val="32"/>
          <w:lang w:val="en-US" w:eastAsia="zh-CN"/>
        </w:rPr>
      </w:pPr>
      <w:r>
        <w:rPr>
          <w:sz w:val="44"/>
        </w:rPr>
        <mc:AlternateContent>
          <mc:Choice Requires="wps">
            <w:drawing>
              <wp:anchor distT="0" distB="0" distL="114300" distR="114300" simplePos="0" relativeHeight="251663360" behindDoc="0" locked="0" layoutInCell="1" allowOverlap="1">
                <wp:simplePos x="0" y="0"/>
                <wp:positionH relativeFrom="column">
                  <wp:posOffset>-243840</wp:posOffset>
                </wp:positionH>
                <wp:positionV relativeFrom="paragraph">
                  <wp:posOffset>-360680</wp:posOffset>
                </wp:positionV>
                <wp:extent cx="751840" cy="428625"/>
                <wp:effectExtent l="0" t="0" r="10160" b="9525"/>
                <wp:wrapNone/>
                <wp:docPr id="13" name="文本框 13"/>
                <wp:cNvGraphicFramePr/>
                <a:graphic xmlns:a="http://schemas.openxmlformats.org/drawingml/2006/main">
                  <a:graphicData uri="http://schemas.microsoft.com/office/word/2010/wordprocessingShape">
                    <wps:wsp>
                      <wps:cNvSpPr txBox="1"/>
                      <wps:spPr>
                        <a:xfrm>
                          <a:off x="0" y="0"/>
                          <a:ext cx="751840" cy="428625"/>
                        </a:xfrm>
                        <a:prstGeom prst="rect">
                          <a:avLst/>
                        </a:prstGeom>
                        <a:solidFill>
                          <a:srgbClr val="FFFFFF"/>
                        </a:solidFill>
                        <a:ln w="6350">
                          <a:noFill/>
                        </a:ln>
                        <a:effectLst/>
                      </wps:spPr>
                      <wps:txbx>
                        <w:txbxContent>
                          <w:p>
                            <w:pPr>
                              <w:rPr>
                                <w:rFonts w:hint="eastAsia" w:ascii="黑体" w:hAnsi="黑体" w:eastAsia="黑体" w:cs="黑体"/>
                                <w:sz w:val="32"/>
                                <w:szCs w:val="32"/>
                              </w:rPr>
                            </w:pPr>
                            <w:r>
                              <w:rPr>
                                <w:rFonts w:hint="eastAsia" w:ascii="黑体" w:hAnsi="黑体" w:eastAsia="黑体" w:cs="黑体"/>
                                <w:sz w:val="32"/>
                                <w:szCs w:val="32"/>
                              </w:rPr>
                              <w:t>附件3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28.4pt;height:33.75pt;width:59.2pt;z-index:251663360;mso-width-relative:page;mso-height-relative:page;" fillcolor="#FFFFFF" filled="t" stroked="f" coordsize="21600,21600" o:gfxdata="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bEvRDUAAAACQEAAA8A&#10;AAAAAAAAAQAgAAAAIgAAAGRycy9kb3ducmV2LnhtbFBLAQIUABQAAAAIAIdO4kDgrgDrVAIAAJ4E&#10;AAAOAAAAAAAAAAEAIAAAACMBAABkcnMvZTJvRG9jLnhtbFBLBQYAAAAABgAGAFkBAADpBQAAAAA=&#10;">
                <v:fill on="t" focussize="0,0"/>
                <v:stroke on="f" weight="0.5pt"/>
                <v:imagedata o:title=""/>
                <o:lock v:ext="edit" aspectratio="f"/>
                <v:textbox>
                  <w:txbxContent>
                    <w:p>
                      <w:pPr>
                        <w:rPr>
                          <w:rFonts w:hint="eastAsia" w:ascii="黑体" w:hAnsi="黑体" w:eastAsia="黑体" w:cs="黑体"/>
                          <w:sz w:val="32"/>
                          <w:szCs w:val="32"/>
                        </w:rPr>
                      </w:pPr>
                      <w:r>
                        <w:rPr>
                          <w:rFonts w:hint="eastAsia" w:ascii="黑体" w:hAnsi="黑体" w:eastAsia="黑体" w:cs="黑体"/>
                          <w:sz w:val="32"/>
                          <w:szCs w:val="32"/>
                        </w:rPr>
                        <w:t>附件3</w:t>
                      </w:r>
                    </w:p>
                  </w:txbxContent>
                </v:textbox>
              </v:shape>
            </w:pict>
          </mc:Fallback>
        </mc:AlternateContent>
      </w:r>
      <w:r>
        <w:rPr>
          <w:rFonts w:hint="eastAsia" w:ascii="宋体" w:hAnsi="宋体" w:eastAsia="宋体" w:cs="宋体"/>
          <w:b/>
          <w:kern w:val="44"/>
          <w:sz w:val="44"/>
          <w:szCs w:val="24"/>
        </w:rPr>
        <w:t>反复投诉点位</w:t>
      </w:r>
      <w:r>
        <w:rPr>
          <w:rFonts w:hint="eastAsia" w:ascii="宋体" w:hAnsi="宋体" w:eastAsia="宋体" w:cs="宋体"/>
          <w:b/>
          <w:kern w:val="44"/>
          <w:sz w:val="44"/>
          <w:szCs w:val="24"/>
          <w:lang w:val="en-US" w:eastAsia="zh-CN"/>
        </w:rPr>
        <w:t>统计表</w:t>
      </w:r>
    </w:p>
    <w:tbl>
      <w:tblPr>
        <w:tblStyle w:val="9"/>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37"/>
        <w:gridCol w:w="738"/>
        <w:gridCol w:w="5026"/>
        <w:gridCol w:w="1073"/>
        <w:gridCol w:w="95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6" w:hRule="atLeast"/>
          <w:jc w:val="center"/>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pPr>
            <w:r>
              <w:rPr>
                <w:rFonts w:hint="eastAsia"/>
              </w:rPr>
              <w:t>大类</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pPr>
            <w:r>
              <w:rPr>
                <w:rFonts w:hint="eastAsia"/>
              </w:rPr>
              <w:t>小类</w:t>
            </w: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pPr>
            <w:r>
              <w:rPr>
                <w:rFonts w:hint="eastAsia"/>
              </w:rPr>
              <w:t>案件描述</w:t>
            </w:r>
          </w:p>
        </w:tc>
        <w:tc>
          <w:tcPr>
            <w:tcW w:w="1073"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pPr>
            <w:r>
              <w:rPr>
                <w:rFonts w:hint="eastAsia"/>
              </w:rPr>
              <w:t>专业部门</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pPr>
            <w:r>
              <w:rPr>
                <w:rFonts w:hint="eastAsia"/>
              </w:rPr>
              <w:t>次数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jc w:val="center"/>
        </w:trPr>
        <w:tc>
          <w:tcPr>
            <w:tcW w:w="1475"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规划建设</w:t>
            </w: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HAnsi" w:hAnsiTheme="minorHAnsi" w:eastAsiaTheme="minorEastAsia" w:cstheme="minorBidi"/>
                <w:kern w:val="2"/>
                <w:sz w:val="21"/>
                <w:szCs w:val="22"/>
                <w:lang w:val="en-US" w:eastAsia="zh-CN" w:bidi="ar-SA"/>
              </w:rPr>
            </w:pPr>
            <w:r>
              <w:rPr>
                <w:rFonts w:hint="eastAsia"/>
              </w:rPr>
              <w:t>马河沟华商综合楼违规加装电梯。</w:t>
            </w:r>
          </w:p>
        </w:tc>
        <w:tc>
          <w:tcPr>
            <w:tcW w:w="107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HAnsi" w:hAnsiTheme="minorHAnsi" w:eastAsiaTheme="minorEastAsia" w:cstheme="minorBidi"/>
                <w:kern w:val="2"/>
                <w:sz w:val="21"/>
                <w:szCs w:val="22"/>
                <w:lang w:val="en-US" w:eastAsia="zh-CN" w:bidi="ar-SA"/>
              </w:rPr>
            </w:pPr>
            <w:r>
              <w:rPr>
                <w:rFonts w:hint="eastAsia"/>
              </w:rPr>
              <w:t>二中队</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HAnsi" w:hAnsiTheme="minorHAnsi" w:eastAsiaTheme="minorEastAsia" w:cstheme="minorBidi"/>
                <w:kern w:val="2"/>
                <w:sz w:val="21"/>
                <w:szCs w:val="22"/>
                <w:lang w:val="en-US" w:eastAsia="zh-CN" w:bidi="ar-SA"/>
              </w:rPr>
            </w:pPr>
            <w:r>
              <w:rPr>
                <w:rFonts w:hint="eastAsia"/>
              </w:rP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5" w:hRule="atLeast"/>
          <w:jc w:val="center"/>
        </w:trPr>
        <w:tc>
          <w:tcPr>
            <w:tcW w:w="1475"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莲花府邸一楼部分业主侵占绿地、违章搭建。</w:t>
            </w:r>
          </w:p>
        </w:tc>
        <w:tc>
          <w:tcPr>
            <w:tcW w:w="107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Theme="minorEastAsia"/>
                <w:lang w:val="en-US" w:eastAsia="zh-CN"/>
              </w:rPr>
            </w:pPr>
            <w:r>
              <w:rPr>
                <w:rFonts w:hint="eastAsia"/>
              </w:rPr>
              <w:t>三中队</w:t>
            </w:r>
            <w:r>
              <w:rPr>
                <w:rFonts w:hint="eastAsia"/>
                <w:lang w:val="en-US" w:eastAsia="zh-CN"/>
              </w:rPr>
              <w:t>13</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6" w:hRule="atLeast"/>
          <w:jc w:val="center"/>
        </w:trPr>
        <w:tc>
          <w:tcPr>
            <w:tcW w:w="1475"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HAnsi" w:hAnsiTheme="minorHAnsi" w:eastAsiaTheme="minorEastAsia" w:cstheme="minorBidi"/>
                <w:kern w:val="2"/>
                <w:sz w:val="21"/>
                <w:szCs w:val="22"/>
                <w:lang w:val="en-US" w:eastAsia="zh-CN" w:bidi="ar-SA"/>
              </w:rPr>
            </w:pPr>
            <w:r>
              <w:rPr>
                <w:rFonts w:hint="eastAsia"/>
              </w:rPr>
              <w:t>水天花园G栋楼顶存在严重违建情况。</w:t>
            </w:r>
          </w:p>
        </w:tc>
        <w:tc>
          <w:tcPr>
            <w:tcW w:w="107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HAnsi" w:hAnsiTheme="minorHAnsi" w:eastAsiaTheme="minorEastAsia" w:cstheme="minorBidi"/>
                <w:kern w:val="2"/>
                <w:sz w:val="21"/>
                <w:szCs w:val="22"/>
                <w:lang w:val="en-US" w:eastAsia="zh-CN" w:bidi="ar-SA"/>
              </w:rPr>
            </w:pP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HAnsi" w:hAnsiTheme="minorHAnsi" w:eastAsiaTheme="minorEastAsia" w:cstheme="minorBidi"/>
                <w:kern w:val="2"/>
                <w:sz w:val="21"/>
                <w:szCs w:val="22"/>
                <w:lang w:val="en-US" w:eastAsia="zh-CN" w:bidi="ar-SA"/>
              </w:rPr>
            </w:pPr>
            <w:r>
              <w:rPr>
                <w:rFonts w:hint="eastAsia"/>
                <w:lang w:val="en-US" w:eastAsia="zh-CN"/>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0" w:hRule="atLeast"/>
          <w:jc w:val="center"/>
        </w:trPr>
        <w:tc>
          <w:tcPr>
            <w:tcW w:w="1475"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蓝光芙蓉风华二期43栋101的业主破坏公共绿化。</w:t>
            </w:r>
          </w:p>
        </w:tc>
        <w:tc>
          <w:tcPr>
            <w:tcW w:w="107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8" w:hRule="atLeast"/>
          <w:jc w:val="center"/>
        </w:trPr>
        <w:tc>
          <w:tcPr>
            <w:tcW w:w="1475"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eastAsia="zh-CN"/>
              </w:rPr>
            </w:pPr>
            <w:r>
              <w:rPr>
                <w:rFonts w:hint="eastAsia"/>
              </w:rPr>
              <w:t>江湾城7期1栋顶楼业主</w:t>
            </w:r>
            <w:r>
              <w:rPr>
                <w:rFonts w:hint="eastAsia"/>
                <w:lang w:val="en-US" w:eastAsia="zh-CN"/>
              </w:rPr>
              <w:t>违章搭建</w:t>
            </w:r>
            <w:r>
              <w:rPr>
                <w:rFonts w:hint="eastAsia"/>
              </w:rPr>
              <w:t>。</w:t>
            </w:r>
          </w:p>
        </w:tc>
        <w:tc>
          <w:tcPr>
            <w:tcW w:w="107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四中队</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val="en-US" w:eastAsia="zh-CN"/>
              </w:rPr>
            </w:pPr>
            <w:r>
              <w:rPr>
                <w:rFonts w:hint="eastAsia"/>
                <w:lang w:val="en-US" w:eastAsia="zh-CN"/>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7" w:hRule="atLeast"/>
          <w:jc w:val="center"/>
        </w:trPr>
        <w:tc>
          <w:tcPr>
            <w:tcW w:w="1475"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eastAsia="zh-CN"/>
              </w:rPr>
            </w:pPr>
            <w:r>
              <w:rPr>
                <w:rFonts w:hint="eastAsia"/>
              </w:rPr>
              <w:t>万锦城5栋1楼5号业主占用公共绿化面积铺设地砖</w:t>
            </w:r>
            <w:r>
              <w:rPr>
                <w:rFonts w:hint="eastAsia"/>
                <w:lang w:eastAsia="zh-CN"/>
              </w:rPr>
              <w:t>。</w:t>
            </w:r>
          </w:p>
        </w:tc>
        <w:tc>
          <w:tcPr>
            <w:tcW w:w="107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五中队</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1" w:hRule="atLeast"/>
          <w:jc w:val="center"/>
        </w:trPr>
        <w:tc>
          <w:tcPr>
            <w:tcW w:w="73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t>占道</w:t>
            </w:r>
          </w:p>
        </w:tc>
        <w:tc>
          <w:tcPr>
            <w:tcW w:w="73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校园周边</w:t>
            </w: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HAnsi" w:hAnsiTheme="minorHAnsi" w:eastAsiaTheme="minorEastAsia" w:cstheme="minorBidi"/>
                <w:kern w:val="2"/>
                <w:sz w:val="21"/>
                <w:szCs w:val="22"/>
                <w:lang w:val="en-US" w:eastAsia="zh-CN" w:bidi="ar-SA"/>
              </w:rPr>
            </w:pPr>
            <w:r>
              <w:rPr>
                <w:rFonts w:hint="eastAsia"/>
              </w:rPr>
              <w:t>柴市街达高中放学时段（20：50-21:30）游摊长期违规占道经营。</w:t>
            </w:r>
          </w:p>
        </w:tc>
        <w:tc>
          <w:tcPr>
            <w:tcW w:w="107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HAnsi" w:hAnsiTheme="minorHAnsi" w:eastAsiaTheme="minorEastAsia" w:cstheme="minorBidi"/>
                <w:kern w:val="2"/>
                <w:sz w:val="21"/>
                <w:szCs w:val="22"/>
                <w:lang w:val="en-US" w:eastAsia="zh-CN" w:bidi="ar-SA"/>
              </w:rPr>
            </w:pPr>
            <w:r>
              <w:rPr>
                <w:rFonts w:hint="eastAsia"/>
              </w:rPr>
              <w:t>一中队</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heme="minorHAnsi" w:hAnsiTheme="minorHAnsi" w:eastAsiaTheme="minorEastAsia" w:cstheme="minorBidi"/>
                <w:kern w:val="2"/>
                <w:sz w:val="21"/>
                <w:szCs w:val="22"/>
                <w:lang w:val="en-US" w:eastAsia="zh-CN" w:bidi="ar-SA"/>
              </w:rPr>
            </w:pPr>
            <w:r>
              <w:rPr>
                <w:rFonts w:hint="eastAsia"/>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8" w:hRule="atLeast"/>
          <w:jc w:val="center"/>
        </w:trPr>
        <w:tc>
          <w:tcPr>
            <w:tcW w:w="73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73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rPr>
            </w:pP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HAnsi" w:hAnsiTheme="minorHAnsi" w:eastAsiaTheme="minorEastAsia" w:cstheme="minorBidi"/>
                <w:kern w:val="2"/>
                <w:sz w:val="21"/>
                <w:szCs w:val="22"/>
                <w:lang w:val="en-US" w:eastAsia="zh-CN" w:bidi="ar-SA"/>
              </w:rPr>
            </w:pPr>
            <w:r>
              <w:rPr>
                <w:rFonts w:hint="eastAsia"/>
              </w:rPr>
              <w:t>四川文理学院莲湖校区西门有游摊在占道经营。</w:t>
            </w:r>
          </w:p>
        </w:tc>
        <w:tc>
          <w:tcPr>
            <w:tcW w:w="107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HAnsi" w:hAnsiTheme="minorHAnsi" w:eastAsiaTheme="minorEastAsia" w:cstheme="minorBidi"/>
                <w:kern w:val="2"/>
                <w:sz w:val="21"/>
                <w:szCs w:val="22"/>
                <w:lang w:val="en-US" w:eastAsia="zh-CN" w:bidi="ar-SA"/>
              </w:rPr>
            </w:pPr>
            <w:r>
              <w:rPr>
                <w:rFonts w:hint="eastAsia"/>
              </w:rPr>
              <w:t>三中队</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HAnsi" w:hAnsiTheme="minorHAnsi" w:eastAsiaTheme="minorEastAsia" w:cstheme="minorBidi"/>
                <w:kern w:val="2"/>
                <w:sz w:val="21"/>
                <w:szCs w:val="22"/>
                <w:lang w:val="en-US" w:eastAsia="zh-CN" w:bidi="ar-SA"/>
              </w:rPr>
            </w:pPr>
            <w:r>
              <w:rPr>
                <w:rFonts w:hint="eastAsia"/>
                <w:lang w:val="en-US" w:eastAsia="zh-CN"/>
              </w:rPr>
              <w:t>21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8" w:hRule="atLeast"/>
          <w:jc w:val="center"/>
        </w:trPr>
        <w:tc>
          <w:tcPr>
            <w:tcW w:w="73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73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HAnsi" w:hAnsiTheme="minorHAnsi" w:eastAsiaTheme="minorEastAsia" w:cstheme="minorBidi"/>
                <w:kern w:val="2"/>
                <w:sz w:val="21"/>
                <w:szCs w:val="22"/>
                <w:lang w:val="en-US" w:eastAsia="zh-CN" w:bidi="ar-SA"/>
              </w:rPr>
            </w:pPr>
            <w:r>
              <w:rPr>
                <w:rFonts w:hint="eastAsia"/>
              </w:rPr>
              <w:t>天立学校门口放学时间游摊占道经营。</w:t>
            </w:r>
          </w:p>
        </w:tc>
        <w:tc>
          <w:tcPr>
            <w:tcW w:w="107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HAnsi" w:hAnsiTheme="minorHAnsi" w:eastAsiaTheme="minorEastAsia" w:cstheme="minorBidi"/>
                <w:kern w:val="2"/>
                <w:sz w:val="21"/>
                <w:szCs w:val="22"/>
                <w:lang w:val="en-US" w:eastAsia="zh-CN" w:bidi="ar-SA"/>
              </w:rPr>
            </w:pPr>
            <w:r>
              <w:rPr>
                <w:rFonts w:hint="eastAsia"/>
                <w:lang w:val="en-US" w:eastAsia="zh-CN"/>
              </w:rPr>
              <w:t>五</w:t>
            </w:r>
            <w:r>
              <w:rPr>
                <w:rFonts w:hint="eastAsia"/>
              </w:rPr>
              <w:t>中队</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HAnsi" w:hAnsiTheme="minorHAnsi" w:eastAsiaTheme="minorEastAsia" w:cstheme="minorBidi"/>
                <w:kern w:val="2"/>
                <w:sz w:val="21"/>
                <w:szCs w:val="22"/>
                <w:lang w:val="en-US" w:eastAsia="zh-CN" w:bidi="ar-SA"/>
              </w:rPr>
            </w:pPr>
            <w:r>
              <w:rPr>
                <w:rFonts w:hint="eastAsia"/>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4" w:hRule="atLeast"/>
          <w:jc w:val="center"/>
        </w:trPr>
        <w:tc>
          <w:tcPr>
            <w:tcW w:w="73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73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流动摊贩</w:t>
            </w: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HAnsi" w:hAnsiTheme="minorHAnsi" w:eastAsiaTheme="minorEastAsia" w:cstheme="minorBidi"/>
                <w:kern w:val="2"/>
                <w:sz w:val="21"/>
                <w:szCs w:val="22"/>
                <w:lang w:val="en-US" w:eastAsia="zh-CN" w:bidi="ar-SA"/>
              </w:rPr>
            </w:pPr>
            <w:r>
              <w:rPr>
                <w:rFonts w:hint="eastAsia"/>
              </w:rPr>
              <w:t>中心广场</w:t>
            </w:r>
          </w:p>
        </w:tc>
        <w:tc>
          <w:tcPr>
            <w:tcW w:w="107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HAnsi" w:hAnsiTheme="minorHAnsi" w:eastAsiaTheme="minorEastAsia" w:cstheme="minorBidi"/>
                <w:kern w:val="2"/>
                <w:sz w:val="21"/>
                <w:szCs w:val="22"/>
                <w:lang w:val="en-US" w:eastAsia="zh-CN" w:bidi="ar-SA"/>
              </w:rPr>
            </w:pPr>
            <w:r>
              <w:rPr>
                <w:rFonts w:hint="eastAsia"/>
                <w:lang w:val="en-US" w:eastAsia="zh-CN"/>
              </w:rPr>
              <w:t>一</w:t>
            </w:r>
            <w:r>
              <w:rPr>
                <w:rFonts w:hint="eastAsia"/>
              </w:rPr>
              <w:t>中队</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heme="minorHAnsi" w:hAnsiTheme="minorHAnsi" w:eastAsiaTheme="minorEastAsia" w:cstheme="minorBidi"/>
                <w:kern w:val="2"/>
                <w:sz w:val="21"/>
                <w:szCs w:val="22"/>
                <w:lang w:val="en-US" w:eastAsia="zh-CN" w:bidi="ar-SA"/>
              </w:rPr>
            </w:pPr>
            <w:r>
              <w:rPr>
                <w:rFonts w:hint="eastAsia"/>
                <w:lang w:val="en-US" w:eastAsia="zh-CN"/>
              </w:rPr>
              <w:t>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9" w:hRule="atLeast"/>
          <w:jc w:val="center"/>
        </w:trPr>
        <w:tc>
          <w:tcPr>
            <w:tcW w:w="73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73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rPr>
            </w:pP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HAnsi" w:hAnsiTheme="minorHAnsi" w:eastAsiaTheme="minorEastAsia" w:cstheme="minorBidi"/>
                <w:kern w:val="2"/>
                <w:sz w:val="21"/>
                <w:szCs w:val="22"/>
                <w:lang w:val="en-US" w:eastAsia="zh-CN" w:bidi="ar-SA"/>
              </w:rPr>
            </w:pPr>
            <w:r>
              <w:rPr>
                <w:rFonts w:hint="eastAsia"/>
              </w:rPr>
              <w:t>西外旺角城小区门口</w:t>
            </w:r>
          </w:p>
        </w:tc>
        <w:tc>
          <w:tcPr>
            <w:tcW w:w="107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heme="minorHAnsi" w:hAnsiTheme="minorHAnsi" w:eastAsiaTheme="minorEastAsia" w:cstheme="minorBidi"/>
                <w:kern w:val="2"/>
                <w:sz w:val="21"/>
                <w:szCs w:val="22"/>
                <w:lang w:val="en-US" w:eastAsia="zh-CN" w:bidi="ar-SA"/>
              </w:rPr>
            </w:pPr>
            <w:r>
              <w:rPr>
                <w:rFonts w:hint="eastAsia"/>
                <w:lang w:val="en-US" w:eastAsia="zh-CN"/>
              </w:rPr>
              <w:t>三</w:t>
            </w:r>
            <w:r>
              <w:rPr>
                <w:rFonts w:hint="eastAsia"/>
              </w:rPr>
              <w:t>中队</w:t>
            </w:r>
            <w:r>
              <w:rPr>
                <w:rFonts w:hint="eastAsia"/>
                <w:lang w:val="en-US" w:eastAsia="zh-CN"/>
              </w:rPr>
              <w:t>54</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HAnsi" w:hAnsiTheme="minorHAnsi" w:eastAsiaTheme="minorEastAsia" w:cstheme="minorBidi"/>
                <w:kern w:val="2"/>
                <w:sz w:val="21"/>
                <w:szCs w:val="22"/>
                <w:lang w:val="en-US" w:eastAsia="zh-CN" w:bidi="ar-SA"/>
              </w:rPr>
            </w:pPr>
            <w:r>
              <w:rPr>
                <w:rFonts w:hint="eastAsia"/>
                <w:lang w:val="en-US" w:eastAsia="zh-CN"/>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6" w:hRule="atLeast"/>
          <w:jc w:val="center"/>
        </w:trPr>
        <w:tc>
          <w:tcPr>
            <w:tcW w:w="73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73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五一花园楼下华市集超市门口</w:t>
            </w:r>
          </w:p>
        </w:tc>
        <w:tc>
          <w:tcPr>
            <w:tcW w:w="107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11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1" w:hRule="atLeast"/>
          <w:jc w:val="center"/>
        </w:trPr>
        <w:tc>
          <w:tcPr>
            <w:tcW w:w="73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73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澜湖郡商业街</w:t>
            </w:r>
          </w:p>
        </w:tc>
        <w:tc>
          <w:tcPr>
            <w:tcW w:w="107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8" w:hRule="atLeast"/>
          <w:jc w:val="center"/>
        </w:trPr>
        <w:tc>
          <w:tcPr>
            <w:tcW w:w="73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73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eastAsia="zh-CN"/>
              </w:rPr>
            </w:pPr>
            <w:r>
              <w:rPr>
                <w:rFonts w:hint="eastAsia"/>
              </w:rPr>
              <w:t>天恒花园大门口（朝阳西路）</w:t>
            </w:r>
          </w:p>
        </w:tc>
        <w:tc>
          <w:tcPr>
            <w:tcW w:w="107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eastAsia="zh-CN"/>
              </w:rPr>
            </w:pPr>
            <w:r>
              <w:rPr>
                <w:rFonts w:hint="eastAsia"/>
                <w:lang w:val="en-US" w:eastAsia="zh-CN"/>
              </w:rPr>
              <w:t>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7" w:hRule="atLeast"/>
          <w:jc w:val="center"/>
        </w:trPr>
        <w:tc>
          <w:tcPr>
            <w:tcW w:w="73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73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国际新城后门</w:t>
            </w:r>
          </w:p>
        </w:tc>
        <w:tc>
          <w:tcPr>
            <w:tcW w:w="107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eastAsia="zh-CN"/>
              </w:rPr>
            </w:pPr>
            <w:r>
              <w:rPr>
                <w:rFonts w:hint="eastAsia"/>
                <w:lang w:val="en-US" w:eastAsia="zh-CN"/>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3" w:hRule="atLeast"/>
          <w:jc w:val="center"/>
        </w:trPr>
        <w:tc>
          <w:tcPr>
            <w:tcW w:w="73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73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rPr>
            </w:pPr>
            <w:r>
              <w:rPr>
                <w:rFonts w:hint="eastAsia"/>
              </w:rPr>
              <w:t>熊猫王子酒店</w:t>
            </w:r>
          </w:p>
        </w:tc>
        <w:tc>
          <w:tcPr>
            <w:tcW w:w="107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val="en-US" w:eastAsia="zh-CN"/>
              </w:rPr>
            </w:pP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8" w:hRule="atLeast"/>
          <w:jc w:val="center"/>
        </w:trPr>
        <w:tc>
          <w:tcPr>
            <w:tcW w:w="73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73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eastAsia="zh-CN"/>
              </w:rPr>
            </w:pPr>
            <w:r>
              <w:rPr>
                <w:rFonts w:hint="eastAsia"/>
              </w:rPr>
              <w:t>州一豪庭农业银行门前</w:t>
            </w:r>
          </w:p>
        </w:tc>
        <w:tc>
          <w:tcPr>
            <w:tcW w:w="107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val="en-US" w:eastAsia="zh-CN"/>
              </w:rPr>
            </w:pP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3" w:hRule="atLeast"/>
          <w:jc w:val="center"/>
        </w:trPr>
        <w:tc>
          <w:tcPr>
            <w:tcW w:w="73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t>店外经营</w:t>
            </w: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碧桂园珑樾湾</w:t>
            </w:r>
            <w:r>
              <w:rPr>
                <w:rFonts w:hint="eastAsia"/>
                <w:lang w:val="en-US" w:eastAsia="zh-CN"/>
              </w:rPr>
              <w:t>周边餐饮店</w:t>
            </w:r>
          </w:p>
        </w:tc>
        <w:tc>
          <w:tcPr>
            <w:tcW w:w="107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三中队</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eastAsia="zh-CN"/>
              </w:rPr>
            </w:pPr>
            <w:r>
              <w:rPr>
                <w:rFonts w:hint="eastAsia"/>
                <w:lang w:val="en-US" w:eastAsia="zh-CN"/>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1" w:hRule="atLeast"/>
          <w:jc w:val="center"/>
        </w:trPr>
        <w:tc>
          <w:tcPr>
            <w:tcW w:w="73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t>噪音</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73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eastAsia="zh-CN"/>
              </w:rPr>
            </w:pPr>
            <w:r>
              <w:rPr>
                <w:rFonts w:hint="eastAsia"/>
                <w:lang w:val="en-US" w:eastAsia="zh-CN"/>
              </w:rPr>
              <w:t>施工噪音</w:t>
            </w: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val="en-US" w:eastAsia="zh-CN"/>
              </w:rPr>
            </w:pPr>
            <w:r>
              <w:rPr>
                <w:rFonts w:hint="eastAsia"/>
              </w:rPr>
              <w:t>凤翎锦绣</w:t>
            </w:r>
            <w:r>
              <w:rPr>
                <w:rFonts w:hint="eastAsia"/>
                <w:lang w:val="en-US" w:eastAsia="zh-CN"/>
              </w:rPr>
              <w:t>滨河路单</w:t>
            </w:r>
            <w:r>
              <w:rPr>
                <w:rFonts w:hint="eastAsia"/>
              </w:rPr>
              <w:t>施</w:t>
            </w:r>
            <w:r>
              <w:rPr>
                <w:rFonts w:hint="eastAsia"/>
                <w:lang w:val="en-US" w:eastAsia="zh-CN"/>
              </w:rPr>
              <w:t>段</w:t>
            </w:r>
            <w:r>
              <w:rPr>
                <w:rFonts w:hint="eastAsia"/>
              </w:rPr>
              <w:t>工维修管道</w:t>
            </w:r>
          </w:p>
        </w:tc>
        <w:tc>
          <w:tcPr>
            <w:tcW w:w="107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eastAsia="zh-CN"/>
              </w:rPr>
            </w:pPr>
            <w:r>
              <w:rPr>
                <w:rFonts w:hint="eastAsia"/>
                <w:lang w:val="en-US" w:eastAsia="zh-CN"/>
              </w:rPr>
              <w:t>一中队</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eastAsia="zh-CN"/>
              </w:rPr>
            </w:pPr>
            <w:r>
              <w:rPr>
                <w:rFonts w:hint="eastAsia"/>
                <w:lang w:val="en-US" w:eastAsia="zh-CN"/>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5" w:hRule="atLeast"/>
          <w:jc w:val="center"/>
        </w:trPr>
        <w:tc>
          <w:tcPr>
            <w:tcW w:w="73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73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val="en-US" w:eastAsia="zh-CN"/>
              </w:rPr>
            </w:pP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rPr>
              <w:t>金兰路</w:t>
            </w:r>
            <w:r>
              <w:rPr>
                <w:rFonts w:hint="eastAsia"/>
                <w:lang w:val="en-US" w:eastAsia="zh-CN"/>
              </w:rPr>
              <w:t>道路施工</w:t>
            </w:r>
          </w:p>
        </w:tc>
        <w:tc>
          <w:tcPr>
            <w:tcW w:w="107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三中队</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5" w:hRule="atLeast"/>
          <w:jc w:val="center"/>
        </w:trPr>
        <w:tc>
          <w:tcPr>
            <w:tcW w:w="73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其他噪音</w:t>
            </w: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半夏音乐餐吧有唱歌噪音扰民</w:t>
            </w:r>
            <w:r>
              <w:rPr>
                <w:rFonts w:hint="eastAsia"/>
                <w:lang w:eastAsia="zh-CN"/>
              </w:rPr>
              <w:t>。</w:t>
            </w:r>
          </w:p>
        </w:tc>
        <w:tc>
          <w:tcPr>
            <w:tcW w:w="107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t>三中队</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lang w:val="en-US" w:eastAsia="zh-CN"/>
              </w:rPr>
              <w:t>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2" w:hRule="atLeast"/>
          <w:jc w:val="center"/>
        </w:trPr>
        <w:tc>
          <w:tcPr>
            <w:tcW w:w="1475"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lang w:val="en-US" w:eastAsia="zh-CN"/>
              </w:rPr>
              <w:t>市政设施</w:t>
            </w: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lang w:val="en-US" w:eastAsia="zh-CN"/>
              </w:rPr>
              <w:t>火车站</w:t>
            </w:r>
            <w:r>
              <w:rPr>
                <w:rFonts w:hint="eastAsia"/>
              </w:rPr>
              <w:t>现代商城楼栋下水主管道堵塞</w:t>
            </w:r>
            <w:r>
              <w:rPr>
                <w:rFonts w:hint="eastAsia"/>
                <w:lang w:val="en-US" w:eastAsia="zh-CN"/>
              </w:rPr>
              <w:t>导致污水横流</w:t>
            </w:r>
            <w:r>
              <w:rPr>
                <w:rFonts w:hint="eastAsia"/>
              </w:rPr>
              <w:t>。</w:t>
            </w:r>
          </w:p>
        </w:tc>
        <w:tc>
          <w:tcPr>
            <w:tcW w:w="107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市政工程处10</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eastAsia="zh-CN"/>
              </w:rPr>
            </w:pPr>
            <w:r>
              <w:rPr>
                <w:rFonts w:hint="eastAsia"/>
                <w:lang w:val="en-US" w:eastAsia="zh-CN"/>
              </w:rP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8" w:hRule="atLeast"/>
          <w:jc w:val="center"/>
        </w:trPr>
        <w:tc>
          <w:tcPr>
            <w:tcW w:w="1475"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50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rPr>
              <w:t>金兰路</w:t>
            </w:r>
            <w:r>
              <w:rPr>
                <w:rFonts w:hint="eastAsia"/>
                <w:lang w:val="en-US" w:eastAsia="zh-CN"/>
              </w:rPr>
              <w:t>施工未</w:t>
            </w:r>
            <w:r>
              <w:rPr>
                <w:rFonts w:hint="eastAsia"/>
              </w:rPr>
              <w:t>设立警示牌、施工牌</w:t>
            </w:r>
            <w:r>
              <w:rPr>
                <w:rFonts w:hint="eastAsia"/>
                <w:lang w:val="en-US" w:eastAsia="zh-CN"/>
              </w:rPr>
              <w:t>且进度缓慢。</w:t>
            </w:r>
          </w:p>
        </w:tc>
        <w:tc>
          <w:tcPr>
            <w:tcW w:w="1073" w:type="dxa"/>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8" w:hRule="atLeast"/>
          <w:jc w:val="center"/>
        </w:trPr>
        <w:tc>
          <w:tcPr>
            <w:tcW w:w="7574"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Theme="minorEastAsia"/>
                <w:lang w:val="en-US" w:eastAsia="zh-CN"/>
              </w:rPr>
            </w:pPr>
            <w:r>
              <w:rPr>
                <w:rFonts w:hint="eastAsia"/>
                <w:lang w:val="en-US" w:eastAsia="zh-CN"/>
              </w:rPr>
              <w:t>累计合计</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Theme="minorEastAsia"/>
                <w:lang w:val="en-US" w:eastAsia="zh-CN"/>
              </w:rPr>
            </w:pPr>
            <w:r>
              <w:rPr>
                <w:rFonts w:hint="eastAsia"/>
                <w:lang w:val="en-US" w:eastAsia="zh-CN"/>
              </w:rPr>
              <w:t>142</w:t>
            </w: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方正仿宋_GBK" w:hAnsi="仿宋" w:eastAsia="方正仿宋_GBK" w:cs="仿宋"/>
          <w:sz w:val="32"/>
          <w:szCs w:val="32"/>
        </w:rPr>
        <w:sectPr>
          <w:footerReference r:id="rId7" w:type="default"/>
          <w:footerReference r:id="rId8" w:type="even"/>
          <w:pgSz w:w="11906" w:h="16838"/>
          <w:pgMar w:top="2098" w:right="1474" w:bottom="1984" w:left="1587" w:header="851" w:footer="992" w:gutter="0"/>
          <w:pgNumType w:fmt="decimal" w:start="1"/>
          <w:cols w:space="425" w:num="1"/>
          <w:docGrid w:type="lines" w:linePitch="312" w:charSpace="0"/>
        </w:sectPr>
      </w:pPr>
    </w:p>
    <w:p>
      <w:pPr>
        <w:rPr>
          <w:rFonts w:hint="eastAsia" w:ascii="方正黑体_GBK" w:hAnsi="方正黑体_GBK" w:eastAsia="方正黑体_GBK" w:cs="方正黑体_GBK"/>
          <w:i w:val="0"/>
          <w:iCs w:val="0"/>
          <w:color w:val="000000"/>
          <w:kern w:val="0"/>
          <w:sz w:val="32"/>
          <w:szCs w:val="32"/>
          <w:u w:val="none"/>
          <w:lang w:val="en-US" w:eastAsia="zh-CN" w:bidi="ar"/>
        </w:rPr>
      </w:pPr>
      <w:r>
        <w:rPr>
          <w:rFonts w:hint="eastAsia" w:ascii="方正黑体_GBK" w:hAnsi="方正黑体_GBK" w:eastAsia="方正黑体_GBK" w:cs="方正黑体_GBK"/>
          <w:i w:val="0"/>
          <w:iCs w:val="0"/>
          <w:color w:val="000000"/>
          <w:kern w:val="0"/>
          <w:sz w:val="32"/>
          <w:szCs w:val="32"/>
          <w:u w:val="none"/>
          <w:lang w:val="en-US" w:eastAsia="zh-CN" w:bidi="ar"/>
        </w:rPr>
        <w:t>附件4</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被群众评议为“不满意”件统计表</w:t>
      </w:r>
    </w:p>
    <w:tbl>
      <w:tblPr>
        <w:tblStyle w:val="8"/>
        <w:tblW w:w="16035" w:type="dxa"/>
        <w:tblInd w:w="-14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5"/>
        <w:gridCol w:w="1620"/>
        <w:gridCol w:w="4230"/>
        <w:gridCol w:w="915"/>
        <w:gridCol w:w="5489"/>
        <w:gridCol w:w="2371"/>
        <w:gridCol w:w="7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案件编号</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投诉内容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办理部门</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办理情况（处置部门回复）</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不满意原因</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类别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202309281893</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从9月28日开始中心广场会做达州小儿郎伊利杯孕婴童嘉年华活动，群众称老城区休闲健身的区域不能举办此类商业活动，会产生极大噪音，希望取消，前期向12345反映后，在9月28日群众接到市城管局电话17208177725，告知此事不属市城管局管，让群众自己到市政府上访，且态度十分恶劣。群众认为不合理，望核实处理：1.部门工作人员态度恶劣问题；2.部门不作为问题；3.取消活动。</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人员现场向活动承办方宣讲相关法律法规，要求其在占用城市中心广场搭建临时售卖区时，将原有的临时搭建物进行适当调整，取消展棚侧边布幅广告，确保通风采光。承办方随即划好安全通道，并控制好与临街面门市间距。执法人员同时要求商家做好与顾客的沟通工作，降低音量，避免影响周围居民正常生活环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执法人员全程文明执法，无态度恶劣等情况，该活动已于10月5日结束。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如发现该处仍存在噪声扰民行为，请及时联系执法人员（欧洲13568187772），便于第一时间前往现场进行处置。</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群众称因部门工作人员态度恶劣问题未得到解决，没有给出合理解释，部门联系自己时服务态度也极其恶劣，故对部门答复结果和办事态度不满意。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执法态度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202309285095</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近期中心广场在进行展销会，多名商家使用音响、话筒以及电视宣传，电子设备发出的噪音十分音响周边居民休息，请核实解决。</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该活动已于10月5日结束，我队提醒主办方下次占用中心广场搭建临时售卖区时，做好与顾客的沟通工作降低音量，并采取有效降噪措施，避免影响周围居民良好生活环境。</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群众称当时噪音问题仍然存在，且通道也被堵，顾客通行不便。</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占道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202309293055</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通川区胡家坝社区丽水翠苑小区外的农家土菜馆和玖月烧烤将油烟直排，十分影响楼上几十户居民的生活。请核实处理油烟扰民问题。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执法人员现场向“农家土菜馆”“玖月烧烤”经营者宣讲了相关法律法规，告知其在经营过程中，保持油烟净化设施正常使用，并定期清洗，保持净化设施正常使用，如发现油烟扰民行为，将依法进行处理。</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群众称油烟还是十分严重，并未得到整改。</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202309262501</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群众反映中心广场是供市民休闲的，现被搭建农贸市场，影响商铺生意，认为不合理。希望停止搭建。</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目前我市没有统一的室内会展活动场馆，现阶段的会展活动往往在中心城区的广场实施，确实对市民休闲、广场舞锻炼造成一定困扰。执法人员现场向活动承办方宣讲相关法律法规，要求其在占用城市中心广场搭建临时售卖区时，将原有的临时搭建物进行适当调整，取消展棚侧边布幅广告，确保通风采光。目前承办方已做整改，我们也将积极跟进督察控制好与临街面门市间距，同时规划好安全通道，保障好周边居民良好出行环境，也请广大市民朋友对我市民营经济发展予以更多包容和支持。</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群众表示达州市中心广场搭建称农贸市场影响商铺生意，部门当时没有整改，对问题未得到解决不满意。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202310104871</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15:50左右，群众称胡家坝东巷内，所有的店铺都存在占用人行横道和盲道占道经营的情况，群众表示严重影响通行，认为十分不合理，请核实处理解决占道经营问题。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执法人员立即对该处的流动商贩进行了规范，责令其进入相应的市场售卖，对其占道经营的行为进行了严肃的批评，同时执法人员暂扣电子秤一台，拟对其实施行政处罚。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鉴于流动摊贩的突然性及不确定性，我队将多时段重点进行巡查，及时对流动商贩占道经营的行为进行劝导，确保周围居民良好生活。</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群众表示自己反馈的是商铺占道经营，而部门回复的是商贩占道经营，根本就不是群众反馈的诉求，所以不满意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占道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202310110024</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10月11日0:39通川区滨河东路上水岸岛到凤翎锦绣路段还在施工，噪音十分扰民，请核实解决噪音扰民的问题。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人员现场向施工方负责人宣讲相关法律法规，并发放《责令改正违法通知书》责令其合理调整施工工序，并采取有效的降噪措施，禁止在夜间22:00时至次日6:00时施工，严格控制早、中、晚等特殊时间节点的音量，以减轻、避免噪声扰民。下一步，执法人员将加强对该处工地的巡查监管，一经发现其不按规定时间进行产生环境噪声污染的施工作业行为，我队将依法依规进行处理。</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群众称8号晚上通宵施工震动自己所在楼栋，导致刚怀孕妻子睡眠不好流产，且作为市政部门施工没有提前发布公告本就不合理，故不满意。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202310090050</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朝阳农贸市场每天0:00-1:00有车辆运输猪肉，相关人员边卸货搬运，边大声说话，产生噪音，给周围居民带来严重困扰，请核实处理噪音扰民问题。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人员现场向货车负责人宣讲了相关法律法规，要求其采取有效的降噪措施，降低说话的音量和装卸作业噪声，避免影响周围居民的良好生活环境。我队将加强对该处噪声扰民行为的监管力度，确保周围居民的良好生活环境。</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群众称反映后，问题未得到解决，噪音仍然存在。</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202310165452</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16点50分左右通川区福音巷51号门市和对面“李英鲜鱼”门市在占道经营，并且周围其他门市也存在此行为，导致居民出行十分不便，且群众告知门市占道经营行为每天都存在。请核实处理占道经营问题。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执法人员立即对该处占道经营的物品进行了规范，同时向两家门市经营者宣讲了法律法规，对其占道经营的行为进行了严肃批评，如再次发现占道经营行为，将依法进行处理。</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群众称因占道经营问题未得到解决，一直存在，故对部门答复结果不满意。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占道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202310171063</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9点35分左右二马路滩头街27号（35号-37号的二楼）有门市使用话筒给老人宣传保健品，严重影响居民正常休息。</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iCs w:val="0"/>
                <w:color w:val="000000"/>
                <w:sz w:val="21"/>
                <w:szCs w:val="21"/>
                <w:u w:val="none"/>
              </w:rPr>
            </w:pPr>
            <w:r>
              <w:rPr>
                <w:rStyle w:val="21"/>
                <w:rFonts w:eastAsia="宋体"/>
                <w:sz w:val="21"/>
                <w:szCs w:val="21"/>
                <w:lang w:val="en-US" w:eastAsia="zh-CN" w:bidi="ar"/>
              </w:rPr>
              <w:t xml:space="preserve"> </w:t>
            </w:r>
            <w:r>
              <w:rPr>
                <w:rStyle w:val="22"/>
                <w:sz w:val="21"/>
                <w:szCs w:val="21"/>
                <w:lang w:val="en-US" w:eastAsia="zh-CN" w:bidi="ar"/>
              </w:rPr>
              <w:t>执法人员现场向该门店负责人宣讲了相关法律法规，责令其禁止在商业经营活动中使用高音广播喇叭或者采用其他发出高噪声的方法招揽顾客，如再次发现噪声扰民行为，将依法进行处理。</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群众表示噪音问题，只暂时改善，未根治噪音问题。</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202310210282</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8:20左右在通川区滨河路南门口（下坡后往左边走，二马路方向）有很多商贩占道经营，个别商家使用音响宣传，噪音十分扰民，望核实处理噪音扰民、占道经营问题。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人员立即对该处的流动商贩进行了规范，同时向流动商贩宣讲了相关法律法规，责令其禁止在经营活动中使用高音广播喇叭或者采用其他发出高噪声的方法招揽顾客，如再次发现占道经营及噪声扰民行为，我队将依法进行处理。</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群众称噪音和占道经营的情况仍然存在，故对答复机构不满意。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202309216656</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Style w:val="22"/>
                <w:sz w:val="21"/>
                <w:szCs w:val="21"/>
                <w:lang w:val="en-US" w:eastAsia="zh-CN" w:bidi="ar"/>
              </w:rPr>
              <w:t>大西街八小对面</w:t>
            </w:r>
            <w:r>
              <w:rPr>
                <w:rStyle w:val="21"/>
                <w:rFonts w:eastAsia="宋体"/>
                <w:sz w:val="21"/>
                <w:szCs w:val="21"/>
                <w:lang w:val="en-US" w:eastAsia="zh-CN" w:bidi="ar"/>
              </w:rPr>
              <w:t>“</w:t>
            </w:r>
            <w:r>
              <w:rPr>
                <w:rStyle w:val="22"/>
                <w:sz w:val="21"/>
                <w:szCs w:val="21"/>
                <w:lang w:val="en-US" w:eastAsia="zh-CN" w:bidi="ar"/>
              </w:rPr>
              <w:t>望角</w:t>
            </w:r>
            <w:r>
              <w:rPr>
                <w:rStyle w:val="21"/>
                <w:rFonts w:eastAsia="宋体"/>
                <w:sz w:val="21"/>
                <w:szCs w:val="21"/>
                <w:lang w:val="en-US" w:eastAsia="zh-CN" w:bidi="ar"/>
              </w:rPr>
              <w:t>KTV"</w:t>
            </w:r>
            <w:r>
              <w:rPr>
                <w:rStyle w:val="22"/>
                <w:sz w:val="21"/>
                <w:szCs w:val="21"/>
                <w:lang w:val="en-US" w:eastAsia="zh-CN" w:bidi="ar"/>
              </w:rPr>
              <w:t>正在营业，店内音响声音非常大，十分影响附近居民正常休息，多次反馈未果。请核实处理噪音扰民问题。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执法人员对</w:t>
            </w:r>
            <w:r>
              <w:rPr>
                <w:rStyle w:val="21"/>
                <w:rFonts w:eastAsia="宋体"/>
                <w:sz w:val="21"/>
                <w:szCs w:val="21"/>
                <w:lang w:val="en-US" w:eastAsia="zh-CN" w:bidi="ar"/>
              </w:rPr>
              <w:t>“</w:t>
            </w:r>
            <w:r>
              <w:rPr>
                <w:rStyle w:val="22"/>
                <w:sz w:val="21"/>
                <w:szCs w:val="21"/>
                <w:lang w:val="en-US" w:eastAsia="zh-CN" w:bidi="ar"/>
              </w:rPr>
              <w:t>望角</w:t>
            </w:r>
            <w:r>
              <w:rPr>
                <w:rStyle w:val="21"/>
                <w:rFonts w:eastAsia="宋体"/>
                <w:sz w:val="21"/>
                <w:szCs w:val="21"/>
                <w:lang w:val="en-US" w:eastAsia="zh-CN" w:bidi="ar"/>
              </w:rPr>
              <w:t>KTV”</w:t>
            </w:r>
            <w:r>
              <w:rPr>
                <w:rStyle w:val="22"/>
                <w:sz w:val="21"/>
                <w:szCs w:val="21"/>
                <w:lang w:val="en-US" w:eastAsia="zh-CN" w:bidi="ar"/>
              </w:rPr>
              <w:t>经营业主进行了相关法律法规宣讲，要求其在营业过程中在营业过程中采取有效的隔音、降噪等措施，使噪声设施边界噪声不超过国家规定的环境噪声排放标准。</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群众称噪音扰民问题仍然存在，并没有得到改善。</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202309260941</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通川区红旗路邓家巷的川味面馆将经营期间产生的油烟排放到招牌上方，严重影响附近居民的正常生活。故来电请相关部门核实处理油烟扰民问题。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月27日，执法人员对经营业主进行相关法律法规宣讲，要求其做好净化设施定期维护保养工作，并采取有效措施，确保正常使用并达标排放。下一步，将加强巡查监管，督促当事人合理规范使用，并于近期进行检测，视检测结果依法依规进行处理。</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群众表示现该店排放的油烟还是有很大的味道，故对部门答复不满意。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202309280135</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通川区华夏城市花园小区后面楼盘近期每天都在通宵施工，产生的噪音十分影响附近居民休息，请核实解决噪音扰民问题。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楼盘项目名称为：滨江名都城二期项目，位于通川区朝阳巷中段。9月28日21:58、9月29日00:46时许，执法人员先后排查，该工地未建筑施工作业，也未见有明显噪声排放。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执法人员对“滨江名都城2期”项目方进行了相关法律法规宣讲，要求其一按照《中华人民共和国噪声污染防治法》规定的作业时间施工作业；二是合理调整施工工序，并采取有效的降噪措施，严格控制早、中、晚等特殊时间节点的音量，避免噪声扰民；三若因特殊需要必须夜间施工作业的，必须提前报请上级主管部门批准同意方可施工，并在施工前向附近居民公告。下步，将加强巡查监管力度，一经发现不按规定建筑施工作业，将依法进行处理。</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群众告知该工地在10月6日和10月7日24点均在施工。</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202310053343</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大西街八小学校对面楼下“望角KTV”营业期间有传出电流声，严重影响周边居民休息。望核实解决噪音扰民的问题。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月7日，执法人员对“望角KTV”经营业主进行了相关法律法规宣讲，要求其在营业过程中在营业过程中采取有效的隔音、降噪等措施，使噪声设施边界噪声不超过国家规定的环境噪声排放标准，同时做好店内音响等电器设施的安全排查工作，确保正常使用。</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群众称噪音依然存在。</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202310185843</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每天御景上城公交车站台方向到安逸158酒店附近主干路人行道有很多卖菜、卖肉、卖小吃的摊贩和车辆占道经营，不仅严重影响正常出行，而且严重影响市容市貌造成环境脏乱差。请核实处理占道经营问题。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执法人员现场将该处占道摊贩予以了劝离，并向其宣传了相关法律法规。下步，我队将加大对该区域的巡查力度，巩固好整治成果，确保该处的良好市容秩序。</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群众称未彻底解决该问题，故不满意。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占道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202310224075</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iCs w:val="0"/>
                <w:color w:val="000000"/>
                <w:sz w:val="21"/>
                <w:szCs w:val="21"/>
                <w:u w:val="none"/>
              </w:rPr>
            </w:pPr>
            <w:r>
              <w:rPr>
                <w:rStyle w:val="22"/>
                <w:sz w:val="21"/>
                <w:szCs w:val="21"/>
                <w:lang w:val="en-US" w:eastAsia="zh-CN" w:bidi="ar"/>
              </w:rPr>
              <w:t>群众发现金兰路中石油家属院下面的充电桩被城管贴了封条，导致居民无法正常充电，十分影响正常生活。认为不合理，请核实解决：</w:t>
            </w:r>
            <w:r>
              <w:rPr>
                <w:rStyle w:val="21"/>
                <w:rFonts w:eastAsia="宋体"/>
                <w:sz w:val="21"/>
                <w:szCs w:val="21"/>
                <w:lang w:val="en-US" w:eastAsia="zh-CN" w:bidi="ar"/>
              </w:rPr>
              <w:t>1</w:t>
            </w:r>
            <w:r>
              <w:rPr>
                <w:rStyle w:val="22"/>
                <w:sz w:val="21"/>
                <w:szCs w:val="21"/>
                <w:lang w:val="en-US" w:eastAsia="zh-CN" w:bidi="ar"/>
              </w:rPr>
              <w:t>、解封充电桩问题，</w:t>
            </w:r>
            <w:r>
              <w:rPr>
                <w:rStyle w:val="21"/>
                <w:rFonts w:eastAsia="宋体"/>
                <w:sz w:val="21"/>
                <w:szCs w:val="21"/>
                <w:lang w:val="en-US" w:eastAsia="zh-CN" w:bidi="ar"/>
              </w:rPr>
              <w:t>2</w:t>
            </w:r>
            <w:r>
              <w:rPr>
                <w:rStyle w:val="22"/>
                <w:sz w:val="21"/>
                <w:szCs w:val="21"/>
                <w:lang w:val="en-US" w:eastAsia="zh-CN" w:bidi="ar"/>
              </w:rPr>
              <w:t>、咨询被封原因。</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该停车场无审批手续，属违规擅自施划，执法人员依法将该停车场附属设施予以拆除、封闭。如投诉人确有充电需求，请前往正规停车场或充电站。</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群众表示现充电桩使用不了。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202309202358</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天誉御府2号楼住户反映其楼下入户大厅左侧居民私自占用公共绿地并在厨房外使用砖头搭建，认为不合理，要求限期整改，但是已过半月还未整改。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Style w:val="22"/>
                <w:sz w:val="21"/>
                <w:szCs w:val="21"/>
                <w:lang w:val="en-US" w:eastAsia="zh-CN" w:bidi="ar"/>
              </w:rPr>
              <w:t>鉴于天誉誉府</w:t>
            </w:r>
            <w:r>
              <w:rPr>
                <w:rStyle w:val="21"/>
                <w:rFonts w:eastAsia="宋体"/>
                <w:sz w:val="21"/>
                <w:szCs w:val="21"/>
                <w:lang w:val="en-US" w:eastAsia="zh-CN" w:bidi="ar"/>
              </w:rPr>
              <w:t>2</w:t>
            </w:r>
            <w:r>
              <w:rPr>
                <w:rStyle w:val="22"/>
                <w:sz w:val="21"/>
                <w:szCs w:val="21"/>
                <w:lang w:val="en-US" w:eastAsia="zh-CN" w:bidi="ar"/>
              </w:rPr>
              <w:t>栋</w:t>
            </w:r>
            <w:r>
              <w:rPr>
                <w:rStyle w:val="21"/>
                <w:rFonts w:eastAsia="宋体"/>
                <w:sz w:val="21"/>
                <w:szCs w:val="21"/>
                <w:lang w:val="en-US" w:eastAsia="zh-CN" w:bidi="ar"/>
              </w:rPr>
              <w:t>1</w:t>
            </w:r>
            <w:r>
              <w:rPr>
                <w:rStyle w:val="22"/>
                <w:sz w:val="21"/>
                <w:szCs w:val="21"/>
                <w:lang w:val="en-US" w:eastAsia="zh-CN" w:bidi="ar"/>
              </w:rPr>
              <w:t>楼</w:t>
            </w:r>
            <w:r>
              <w:rPr>
                <w:rStyle w:val="21"/>
                <w:rFonts w:eastAsia="宋体"/>
                <w:sz w:val="21"/>
                <w:szCs w:val="21"/>
                <w:lang w:val="en-US" w:eastAsia="zh-CN" w:bidi="ar"/>
              </w:rPr>
              <w:t>1</w:t>
            </w:r>
            <w:r>
              <w:rPr>
                <w:rStyle w:val="22"/>
                <w:sz w:val="21"/>
                <w:szCs w:val="21"/>
                <w:lang w:val="en-US" w:eastAsia="zh-CN" w:bidi="ar"/>
              </w:rPr>
              <w:t>号业主逾期未整改，我队拟将其违法行为抄送达州市不动产登记中心，对其不动产权登记、变更予以限制，以督促其自行整改。</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群众称至今未处理该问题，故对部门的办理结果以及办事态度不满意。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202309214976</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反映天誉誉府部分1楼小区业主和已入住的别墅区业主私自占用公共绿化地，向12345反映，对部门答复不认可，群众表示绿化属于全体业主，现底楼业主占用绿化是影响小区的绿化比例。请核实解决占用公共绿化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期我队已对该小区别墅区底层业主在花园内违法修建的建构筑物予以了强拆，并按照物业及业主代表商议决定的统一标准进行公示后重新打造栅栏。根据商品房补充协议，该小区底层房屋外的花园，使用权属于底楼业主所有，相关业主仅具有底楼绿地的使用权，无所有权，如相关绿地内无违法建设，均应按照小区物业和业主代表商议公示后规范的底楼花园标准。同时，我队已责成物业加强日常监管，发现违法建设及时制止，并向我队报告。</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群众问题未解决。</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202309215253</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Style w:val="22"/>
                <w:sz w:val="21"/>
                <w:szCs w:val="21"/>
                <w:lang w:val="en-US" w:eastAsia="zh-CN" w:bidi="ar"/>
              </w:rPr>
              <w:t>西外塔坨白塔酒楼旁</w:t>
            </w:r>
            <w:r>
              <w:rPr>
                <w:rStyle w:val="21"/>
                <w:rFonts w:eastAsia="宋体"/>
                <w:sz w:val="21"/>
                <w:szCs w:val="21"/>
                <w:lang w:val="en-US" w:eastAsia="zh-CN" w:bidi="ar"/>
              </w:rPr>
              <w:t>“</w:t>
            </w:r>
            <w:r>
              <w:rPr>
                <w:rStyle w:val="22"/>
                <w:sz w:val="21"/>
                <w:szCs w:val="21"/>
                <w:lang w:val="en-US" w:eastAsia="zh-CN" w:bidi="ar"/>
              </w:rPr>
              <w:t>问客炸鸡</w:t>
            </w:r>
            <w:r>
              <w:rPr>
                <w:rStyle w:val="21"/>
                <w:rFonts w:eastAsia="宋体"/>
                <w:sz w:val="21"/>
                <w:szCs w:val="21"/>
                <w:lang w:val="en-US" w:eastAsia="zh-CN" w:bidi="ar"/>
              </w:rPr>
              <w:t>”</w:t>
            </w:r>
            <w:r>
              <w:rPr>
                <w:rStyle w:val="22"/>
                <w:sz w:val="21"/>
                <w:szCs w:val="21"/>
                <w:lang w:val="en-US" w:eastAsia="zh-CN" w:bidi="ar"/>
              </w:rPr>
              <w:t>私自搭棚占道经营，每晚食客产生噪音十分扰民，严重影响周围住户正常休息。</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该店门市外空坝不属于城市道路，故占道经营不存在。我队执法人员已现场向该店负责人宣传了相关法律法规，要求其加大对消费者文明用餐的劝导力度，以避免噪声扰民。下步，我队将加大对该处的监管力度。</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群众问题未解决。</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占道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202309250182</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金兰小区正大门左手边哈笼包子，在经营生产过程中，产生的油烟和蒸汽，严重影响附近居民正常生活。群众表示之前是有政府相关文件规定，小区周边是不允许设置排烟道的。</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该店不存在产生油烟的作业，其经营时蒸制过程中有水蒸气飘散，不属于油烟污染。我队执法人员已要求该店负责人开展相关作业时必须在油烟净化设施范围内进行，定期清洗、维护油烟净化设施，以避免油烟扰民。</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群众称油烟问题确实存在，且未得到解决。</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202309253210</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通川区天誉誉府礼宴中心一直都在占用正门以及后门的人行道进行经营，车辆通行十分不便，不合理。</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该处属天誉誉府小区内部，非城市市政道路，属物业管理范畴，我队执法人员已要求该处物业加强监管。下步，我队将加大对该区域的监管力度。</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群众表示占道属于小区外面，应该由部门处理。</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占道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202309276394</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02罗浮广场半夏音乐餐吧有唱歌噪音扰民的问题，十分影响附近居民的正常休息。请核实解决噪音扰民问题。（已联系城管）群众表示反映多次，但是城管部门一直未妥善处理，觉得十分不合理，请核实解决城管监管不力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该店负责人已采取了有效降噪措施，如投诉人不认可，仍认为该店有噪声扰民现象，请联系我队执法人员王琳18282271222，我队将邀请投诉人一同参与噪声检测。并根据检测结果依法予以处置。执法人员在多次接到该投诉人的反映后均第一时间赶往现场进行处置，并留有执法证据，故投诉人反映的“城管监管不力问题”不属实。</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群众告知该店属开放式餐吧，就算做了降噪处理，效果也不明显，部门还让群众一同参与噪声检测，群众在家中噪音都非常大，更何况在店里面，群众认为部门答复是无稽之谈。</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202309303725</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23:02罗浮广场半夏音乐餐吧有唱歌噪音扰民的问题存在，十分影响附近居民的正常休息。请核实解决噪音扰民问题。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该店已采取了有效降噪措施，如投诉人不认可，仍认为噪声扰民，请联系我队执法人员王琳18282271222，我队将邀请投诉人一同参与噪声检测，并根据检测结果依法予以处置。</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群众告知9月30日做了隔音设施，10月7日依然存在噪音扰民问题。</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202310021402</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近几天上午时段通川区西外香榭国际后侧的酒楼都在举办婚礼，其音响音乐噪音十分扰民。请核实解决噪音扰民问题。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人员现场未发现有播放音乐现象。因网络投诉具有延迟性，建议投诉人再次遇到类似情况，与屈崛18780802623联系，将第一时间处置。同时，我队向酒店负责人宣传了相关法律法规，要求其严格控制音响音量，避免噪声扰民。下步，将加强对该处的监管巡查力度。</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群众称还是有噪音扰民情况发生。</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202310070014</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0点20分左右西外五一花园D栋楼下音爵KTV在经营时，长期有客人唱歌、音响设备噪音十分扰民，且群众告知已反馈多次未果。</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我队已现场要求该店负责人严格控制店内音量，并加强店内消费者文明消费的劝导，避免噪音扰民。下步，我队将加大对该店的监管巡查力度。</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群众表示反映后一直未得到彻底解决。</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202309232284</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群众反映在达州市通川区朝阳西路的巷道里面摆摊，但城管一直追赶，群众称该处不影响交通和行人，故希望能允许摆摊挣点生活费。</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人员的执法行为系根据相关法律条例依法行政，对发现的违规占道经营行为进行了处置，属正常执法行为，请经营者依法依规从事经营活动。我局仅具有执法权，不具备摊位、摊区的设置权。如投诉人确因家庭困难等原因需从事摆摊经营，可向辖区政府申请固定爱心摊位或向辖区政府咨询可享受的相关政策。</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群众告知相关部门已回复，对处理结果表示不满意，因为城管不允许在巷道摆摊问题没有解决。</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202310023388</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金龙大道203意浓咖啡在营业时存在茶楼内顾客打麻将、拖动凳子的声音，麻将声音持续到凌晨十分扰民。</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我执法队员到达现场责令该处负责人加强店内音量的管控、消费者文明消费的劝导力度，以避免噪声扰民。下步，我队将加强对该处的监管巡查力度。</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群众称处理时间太久，近期是其他业主报警才解决的，所以不满意。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202310123696</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华泰二小区（达州市火车站附近）B栋下面转角的“口吕品烧烤”存在油烟扰民的现象，望核实解决油烟扰民问题。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我队执法队员现场要求该店负责人在经营过程中规范使用油烟净化设施并定期清洗，以避免油烟扰民，当事人表示予以配合。下步，我队将加大对该店的监管巡查力度。</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群众称至今未处理，故对办理结果及办事态度不满意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202310124894</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每天学生上下学的时间段通川区西罡学校前门斑马线往火车站方向走附近存在游摊占道经营情况，严重影响学生正常通行。群众认为不合理，故来电请核实解决占道经营问题。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我队执法人员现场将该处占道摊贩予以了劝离。下步，针对该处占道经营现象，我队将加大对该处的巡查整治力度，确保该处的良好市容秩序。</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群众表示城管到现场2分钟就离开。且离开后，游摊又开始摆放，导致行人无法正常通行。 认为城管应守在此处，且认为城管做事不负责，对回复结果不满意。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占道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202310094788</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通川区铁投莲花府邸18栋1楼的业主占用小区绿化带做防护栏，圈地私用；20栋、21栋、22栋的业主占用采光井，浇筑混泥土修建晾晒衣服的区域。请核实处理以上违建问题。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人员已向该小区所有涉嫌侵占绿地、违章搭建的业主送达了《调查询问通知书》，但至今无业主前来接受调查处理，导致执法程序无法进一步进行。为督促业主积极配合，我队已将底楼有违法行为的业主信息抄告达州市不动产登记中心，对其不动产登记、交易予以限制。另查明，该小区物业服务企业四川蜀道物业服务集团有限公司达州分公司，在制止小区违法建设时未严格履行“三书一表”制度，对进行违法建设的施工人员、施工设备和原材料等进入物业管理区域未进行有效管控，对业主实施违法建设行为不及时报告行政主管部门。执法人员拟将该小区物业服务企业落实制止违法建设不力的行为函告其主管部门进行处理。目前，在涉嫌侵占绿地、违章搭建的业主不配合调查的情况下，我局只能依照《四川省城乡规划法》《达州市违法建设治理办法》的相关规定进行以上处理。</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称至今无业主前来我队接受调查处理，就一直不处理的答复结果十分不满。表示应强制执行，停止侵占邻居的利益。</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202310106150</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西外莲花府邸小区18栋1楼2号的业主将房屋后面的绿化面积（60平方左右）全部铲除，进行了硬化用于己用，请核实解决占用公共面积的问题。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称部门答复属于官方答复，违建情况愈发严重，且职能部门并未对违建拆除，故对部门处理结果和办事人员的态度不满意。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202310110871</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通川区莲花湖莲花府邸小区业主，所有一楼已入住的业主将门前的绿化地块用栅栏围起来，且用水泥硬化，多次向城管反馈未果。请核实解决占用绿化地块问题。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三中队</w:t>
            </w:r>
          </w:p>
        </w:tc>
        <w:tc>
          <w:tcPr>
            <w:tcW w:w="5489"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kern w:val="2"/>
                <w:sz w:val="21"/>
                <w:szCs w:val="21"/>
                <w:u w:val="none"/>
                <w:lang w:val="en-US" w:eastAsia="zh-CN" w:bidi="ar-SA"/>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称多次反映未处理，而违建愈发严重，很多业主占用道路硬化，部门和物业未实质性解决，故对处理结果和态度不满意。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202310106854</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23：38通川区塔石路达州市第一人民医院正在施工，灌注水泥机器发出的噪音非常大，严重扰民，请核实处理。</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到反映后，执法人员于10月11日零时04分进行调查。该处工地为“中交一航局达州市第一人民医院项目”，现场未施工作业，未发现有超期施工现象。因网络投诉具有延迟性，建议投诉人再次遇到类似情况，与我队执法人员屈崛18780802623进行联系，我队将第一时间前往现场进行处置。下步，我队将加强对该处的监管巡查力度。</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群众称该问题一直没有处理，至今噪音都很大，10月13日晚上又是通宵作业，所以不满意。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202310123361</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博物馆对面金碧世纪小区（只有一栋）6楼的腰线层处，有业主利用平台搭建房屋。之前向12345反映，至今未拆除，且10月11日重新施工修建砖墙体十分不合理。请核实解决拆除违章搭建的问题。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再次接投诉后，执法人员于2023年10月12日到达现场进行巡查，前期执法人员拆除的砖墙体房屋已被违建当事人修建完毕。我队执法人员现场向该房屋居住者送达《调查（询问）通知书》，责令当事人携带房屋产权证件到我队接受调查处理，届时我队将依法予以处置。</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表示该处已搭建完成，且从8月便开始，至今未处理。故对办件结果及办事态度不满意。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202310151380</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外国梁酒店附近东方魅力KTV每晚经营中收啤酒时碰撞产生的噪音十分扰民，导致附近居民无法正常休息，向12345反映后，现每晚还是有收啤酒时碰撞产生的噪音，希望KTV可以将啤酒瓶更换地方堆放，避免噪声扰民。望核实处理噪音扰民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240" w:afterAutospacing="0"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我队执法人员现场向该店负责人宣传了相关法律法规，要求其调整回收啤酒时间，避免噪声扰民。当事人表示愿意配合整改，将在白天下午时间段回收作业。下步，我队将跟踪该处后续整改情况，并作出进一步处理。</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群众称东方魅力KTV还是有搬运啤酒瓶的噪音，并未得到妥善解决，故对答复结果表示不满意。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202310166145</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18:40西外澜湖郡商业街有大量游摊占道经营，严重影响市民通行。请核实处理占道经营问题。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执法人员现场将该处占道摊贩予以了劝离。同时，向其宣传了相关法律法规。下步，针对该处特殊时间节点的占道现象，我队将加强特殊时间节点的执法力量，确保该处的良好市容。</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称占道经营未解决，现依然存在，认为城管不作为，对答复结果不满意。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占道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202310132586</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Style w:val="22"/>
                <w:sz w:val="21"/>
                <w:szCs w:val="21"/>
                <w:lang w:val="en-US" w:eastAsia="zh-CN" w:bidi="ar"/>
              </w:rPr>
              <w:t>蓝光二期</w:t>
            </w:r>
            <w:r>
              <w:rPr>
                <w:rStyle w:val="21"/>
                <w:rFonts w:eastAsia="宋体"/>
                <w:sz w:val="21"/>
                <w:szCs w:val="21"/>
                <w:lang w:val="en-US" w:eastAsia="zh-CN" w:bidi="ar"/>
              </w:rPr>
              <w:t>43</w:t>
            </w:r>
            <w:r>
              <w:rPr>
                <w:rStyle w:val="22"/>
                <w:sz w:val="21"/>
                <w:szCs w:val="21"/>
                <w:lang w:val="en-US" w:eastAsia="zh-CN" w:bidi="ar"/>
              </w:rPr>
              <w:t>栋</w:t>
            </w:r>
            <w:r>
              <w:rPr>
                <w:rStyle w:val="21"/>
                <w:rFonts w:eastAsia="宋体"/>
                <w:sz w:val="21"/>
                <w:szCs w:val="21"/>
                <w:lang w:val="en-US" w:eastAsia="zh-CN" w:bidi="ar"/>
              </w:rPr>
              <w:t>3</w:t>
            </w:r>
            <w:r>
              <w:rPr>
                <w:rStyle w:val="22"/>
                <w:sz w:val="21"/>
                <w:szCs w:val="21"/>
                <w:lang w:val="en-US" w:eastAsia="zh-CN" w:bidi="ar"/>
              </w:rPr>
              <w:t>单元</w:t>
            </w:r>
            <w:r>
              <w:rPr>
                <w:rStyle w:val="21"/>
                <w:rFonts w:eastAsia="宋体"/>
                <w:sz w:val="21"/>
                <w:szCs w:val="21"/>
                <w:lang w:val="en-US" w:eastAsia="zh-CN" w:bidi="ar"/>
              </w:rPr>
              <w:t>101</w:t>
            </w:r>
            <w:r>
              <w:rPr>
                <w:rStyle w:val="22"/>
                <w:sz w:val="21"/>
                <w:szCs w:val="21"/>
                <w:lang w:val="en-US" w:eastAsia="zh-CN" w:bidi="ar"/>
              </w:rPr>
              <w:t>号业主，占用小区绿化</w:t>
            </w:r>
            <w:r>
              <w:rPr>
                <w:rStyle w:val="21"/>
                <w:rFonts w:eastAsia="宋体"/>
                <w:sz w:val="21"/>
                <w:szCs w:val="21"/>
                <w:lang w:val="en-US" w:eastAsia="zh-CN" w:bidi="ar"/>
              </w:rPr>
              <w:t>400</w:t>
            </w:r>
            <w:r>
              <w:rPr>
                <w:rStyle w:val="22"/>
                <w:sz w:val="21"/>
                <w:szCs w:val="21"/>
                <w:lang w:val="en-US" w:eastAsia="zh-CN" w:bidi="ar"/>
              </w:rPr>
              <w:t>平米修建花台、水池等。向</w:t>
            </w:r>
            <w:r>
              <w:rPr>
                <w:rStyle w:val="21"/>
                <w:rFonts w:eastAsia="宋体"/>
                <w:sz w:val="21"/>
                <w:szCs w:val="21"/>
                <w:lang w:val="en-US" w:eastAsia="zh-CN" w:bidi="ar"/>
              </w:rPr>
              <w:t>12345</w:t>
            </w:r>
            <w:r>
              <w:rPr>
                <w:rStyle w:val="22"/>
                <w:sz w:val="21"/>
                <w:szCs w:val="21"/>
                <w:lang w:val="en-US" w:eastAsia="zh-CN" w:bidi="ar"/>
              </w:rPr>
              <w:t>反映后，部门答复已对蒋某侵占绿地行为上报立案查处，拟对其实施行政处罚，并督促自行改正，但目前该业主仍在继续修建。。</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我队已对蒋某侵占绿地的行为上报立案查处，拟对其实施行政处罚，并督促其自行改正。目前该案件正在法定程序中，同时我队已责成物业加强监管。</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群众称该业主目前还在违建，相关部门未强制拆除。</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202310165479</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滨河西路碧桂园珑樾湾1期3栋2单元1702的住户正在进行违规搭建，占用了其他群众的公共面积，群众认为不合理，请核实处理违规搭建问题。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240" w:afterAutospacing="0"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因业主设置的不锈钢结构防护栏不临街，按照《四川省住房和城乡建设厅关于强制拆除影响市容设施界定的复函》及《四川省城乡环境综合治理条例》的相关规定，该业主设置的防护栏不属于城乡规划许可与管理的范畴，也不适用《中华人民共和国城乡规划法》和《达州市违法建设治理办法》的相关规定进行处理。建议由该小区物业服务人对此进行规范管理。</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群众表示该住户设置的防护栏属于违章建筑，且占用公共空间，影响其他居民采光。对部门答复不满意。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202310211825</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12:30火车站派出所旁有很多商家将商品摆出门市界限经营售卖，群众认为不合理，请核实处理商家占道经营问题。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执法人员现场责令商家立即搬入门市内，当事人立即予以配合。同时，向其宣传相关法律法规，要求严格落实门前三包责任，不得出现占道行为。下步，我队将加大对该处的监管力度。</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群众称执法不到位，占道经营问题还是存在。</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占道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202310235176</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16:16，西外金龙大道五一花园楼下华市集超市门口位置有很多流动摊贩在此占道经营，严重影响行人通行。群众称每天下午都有摊贩在此占道经营，城管一来摊贩就离开，城管离开后又返回继续摆摊。</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人员现场将该处占道经营的流动摊贩予以了劝离，并向其宣传了相关法律法规。下步，针对该处特殊时间节点的占道经营现象，我队将增加执法力量，加大巡查力度，巩固好整治成果，确保该处的良好市容秩序。</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群众称此问题还是未得到解决，故对部门的办件结果以及办事态度不满意。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占道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202310250703</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外广泽格凌西城小区业主反映，小区旁二手车场将本小区车辆出口堵住，导致业主车辆通行不便。向12345反映后，回复门市负责人黄某未在达，暂无法立即返回处理。群众表示至今未进行处理违法设置停车设施，且群众称如果一直不回怎么处理。</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该处非停车场，系“逸晨二手车”经营者将车辆违章停放在空坝处。我队已经督促商家严格落实“门前三包”义务，劝导违法停车行为。如投诉人认为该处停放的车辆影响正常出行，可向交警部门反映。</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群众表示问题未得到解决。</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202309213372</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江湾城澜岸6现楼下餐饮店将负二楼车库墙壁（邻街）砸了一个大洞排放油烟，造成空气污染，严重影响附近居民正常生活。前期反映后对部门答复不认可，称部门未即时严肃处罚，请核实解决油烟扰民的问题。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人员将群众诉求向该店经营者进行了转达，并向其宣传了相关法律法规。其表示将尽快更换大功率的油烟净化设施。下一步，我局执法人员将对该烧烤店的整改情况进行跟踪督促，确保其整改到位。同时，加大巡查监管力度，如发现其有未正常使用油烟净化设施的行为，我局将依法对其实施行政处罚。</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群众表示并未处理此事，油烟扰民对业主造成极大的伤害。</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202310105818</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北外江湾城1期洋房6栋、8栋、11栋一楼的业主，现正在将原来的绿化毁坏占用并违规修建围墙，请相关职能部门核实解决1.占用绿化面积问题；2.违规修建围墙问题。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月13日，队执法人员电话联系了6栋1单元102号业主，其称因工作原因不在达州，一直没有时间继续装修，从年初就停工到现在。执法人员责令其尽快安排施工队伍拆除余下砖墙体。2.8栋1单元102号房屋业主王某拟在房屋装修完成后进行售卖。执法人员责令其限期在挖出绿植的地方补种植物，且在装修过程中不得违法建设。下一步，将对上述二位业主整改的情况进行跟踪督促，确保其整改到位。</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群众表示至今还有许多业主正在施工中违建，执法人员并没有到现场进行制止。故对答复结果不满意。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202310194961</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北外江湾城1期洋房6栋、8栋、11栋一楼的业主，现正在将原来的绿化毁坏占用并违规修建围墙。群众再次致电称职能部门未到现场进行核实，希望相关职能部门核实解决1.占用绿化面积问题；2.违规修建围墙问题。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月20日，我执法人员再次对江湾城小区1期6栋1单元102号、8栋1单元102号房屋现场检查，未发现有施工人员施工，业主未在现场，执法人员分别在两户房屋入户门上张贴《行政执法调查询问通知书》，责令其于2023年10月20日携带相关资料到我队接受调查处理。下一步，我队将依据《四川省城市园林绿化管理条例》、《四川省物业管理条例》的相关规定依法处理。</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称部门答复张贴《行政执法调查询问通知书》，责令其于10月20日携资料接受调查处理。但后续并没有处理，故对答复结果不满意。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202310245018</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湾城二期左岸7栋一单元301号的业主在他家次卧处架空层搭建一个10平方的外阳台，故认为很不合理。向12345反映后，部门回复当事人自行拆除了钢架上铺设的外侧大部分木板（面积7.8平方米），内侧（临房屋卧室窗户）0.8米宽的木板及底部钢架未拆除。但群众表示违建并未拆除，只是拆除了几张板块，属于部门不作为乱作为，一直拖延，限期整改一直也未妥善解决，故认为很不合理。望核实处理违章搭建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案件办理情况1.2022年6月6日，我局按照《达州市违法建设治理办法》的相关规定，将当事人违法建设的相关情况向市不动产登记机构和房产交易管理机构进行了抄告，在其办理不动产登记、交易和抵押时予以限制。2.2022年7月8日，我局对当事人的违法建设行为进行了立案调查。2022年10月19日，我局向其送达《违法建设拆除告知书》（达市城管拆告字[2022]223号）；2022年10月28日，送达《责令限期拆除决定书》（达市城限拆规划字[2022]219号）；2023年1月4日，我局向其送达《履行限期拆除决定催告书》（达市城管限拆催告字[2022]274号）；2023年5月9日，向当事人送达《责令限期拆除违法建设公告》（达市城限拆公告字[2023]44号）；2023年6月6日，向当事人送达《强制拆除违法建筑决定书》（达市城管强拆违建字[2023]52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执行情况1.2023年7月到9月，多次电话联系当事人，督促配合强拆，但当事人一直消极对待，以各种理由推脱不见面，导致强拆无法顺利开展。2.2023年9月23日，当事人来到直属一大队。执法人员向其宣传了相关法律法规后，当事人表示愿自行拆除。3.2023年10月7日，执法人员电话询问拆除进展，其表示，前段时间因自己其他事情耽搁且国庆假期一直下雨，暂未能组织工人进行拆除，待天气好转后将择期回达拆除。4.2023年10月14日，当事人自行拆除了钢架上铺设的外侧大部分木板（面积7.8平方米），内侧（临房屋卧室窗户）0.8米宽的木板及底部钢架未拆除。经电话询问，该业主表示，为了美化居住环境，未拆除的木板拟摆放花盆，钢架将留作藤蔓类绿植的花架使用，同时承诺将不会再有搭设木板及进行浇筑的行为。下一步，将督促当事人尽快拆除违法建设，否则，将依法处理。</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群众表示问题未得到解决。</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202309223500</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Style w:val="22"/>
                <w:sz w:val="21"/>
                <w:szCs w:val="21"/>
                <w:lang w:val="en-US" w:eastAsia="zh-CN" w:bidi="ar"/>
              </w:rPr>
              <w:t>西外紫荆花路万锦城</w:t>
            </w:r>
            <w:r>
              <w:rPr>
                <w:rStyle w:val="21"/>
                <w:rFonts w:eastAsia="宋体"/>
                <w:sz w:val="21"/>
                <w:szCs w:val="21"/>
                <w:lang w:val="en-US" w:eastAsia="zh-CN" w:bidi="ar"/>
              </w:rPr>
              <w:t>5</w:t>
            </w:r>
            <w:r>
              <w:rPr>
                <w:rStyle w:val="22"/>
                <w:sz w:val="21"/>
                <w:szCs w:val="21"/>
                <w:lang w:val="en-US" w:eastAsia="zh-CN" w:bidi="ar"/>
              </w:rPr>
              <w:t>栋</w:t>
            </w:r>
            <w:r>
              <w:rPr>
                <w:rStyle w:val="21"/>
                <w:rFonts w:eastAsia="宋体"/>
                <w:sz w:val="21"/>
                <w:szCs w:val="21"/>
                <w:lang w:val="en-US" w:eastAsia="zh-CN" w:bidi="ar"/>
              </w:rPr>
              <w:t>1</w:t>
            </w:r>
            <w:r>
              <w:rPr>
                <w:rStyle w:val="22"/>
                <w:sz w:val="21"/>
                <w:szCs w:val="21"/>
                <w:lang w:val="en-US" w:eastAsia="zh-CN" w:bidi="ar"/>
              </w:rPr>
              <w:t>楼</w:t>
            </w:r>
            <w:r>
              <w:rPr>
                <w:rStyle w:val="21"/>
                <w:rFonts w:eastAsia="宋体"/>
                <w:sz w:val="21"/>
                <w:szCs w:val="21"/>
                <w:lang w:val="en-US" w:eastAsia="zh-CN" w:bidi="ar"/>
              </w:rPr>
              <w:t>5</w:t>
            </w:r>
            <w:r>
              <w:rPr>
                <w:rStyle w:val="22"/>
                <w:sz w:val="21"/>
                <w:szCs w:val="21"/>
                <w:lang w:val="en-US" w:eastAsia="zh-CN" w:bidi="ar"/>
              </w:rPr>
              <w:t>号的业主占用公共绿化面积铺设地砖，侵害其它业主权益，群众现要求部门对违建拆除。向</w:t>
            </w:r>
            <w:r>
              <w:rPr>
                <w:rStyle w:val="21"/>
                <w:rFonts w:eastAsia="宋体"/>
                <w:sz w:val="21"/>
                <w:szCs w:val="21"/>
                <w:lang w:val="en-US" w:eastAsia="zh-CN" w:bidi="ar"/>
              </w:rPr>
              <w:t>12345</w:t>
            </w:r>
            <w:r>
              <w:rPr>
                <w:rStyle w:val="22"/>
                <w:sz w:val="21"/>
                <w:szCs w:val="21"/>
                <w:lang w:val="en-US" w:eastAsia="zh-CN" w:bidi="ar"/>
              </w:rPr>
              <w:t>反映后，部门答复经向物业核实</w:t>
            </w:r>
            <w:r>
              <w:rPr>
                <w:rStyle w:val="21"/>
                <w:rFonts w:eastAsia="宋体"/>
                <w:sz w:val="21"/>
                <w:szCs w:val="21"/>
                <w:lang w:val="en-US" w:eastAsia="zh-CN" w:bidi="ar"/>
              </w:rPr>
              <w:t>5</w:t>
            </w:r>
            <w:r>
              <w:rPr>
                <w:rStyle w:val="22"/>
                <w:sz w:val="21"/>
                <w:szCs w:val="21"/>
                <w:lang w:val="en-US" w:eastAsia="zh-CN" w:bidi="ar"/>
              </w:rPr>
              <w:t>栋</w:t>
            </w:r>
            <w:r>
              <w:rPr>
                <w:rStyle w:val="21"/>
                <w:rFonts w:eastAsia="宋体"/>
                <w:sz w:val="21"/>
                <w:szCs w:val="21"/>
                <w:lang w:val="en-US" w:eastAsia="zh-CN" w:bidi="ar"/>
              </w:rPr>
              <w:t>1</w:t>
            </w:r>
            <w:r>
              <w:rPr>
                <w:rStyle w:val="22"/>
                <w:sz w:val="21"/>
                <w:szCs w:val="21"/>
                <w:lang w:val="en-US" w:eastAsia="zh-CN" w:bidi="ar"/>
              </w:rPr>
              <w:t>楼</w:t>
            </w:r>
            <w:r>
              <w:rPr>
                <w:rStyle w:val="21"/>
                <w:rFonts w:eastAsia="宋体"/>
                <w:sz w:val="21"/>
                <w:szCs w:val="21"/>
                <w:lang w:val="en-US" w:eastAsia="zh-CN" w:bidi="ar"/>
              </w:rPr>
              <w:t>5</w:t>
            </w:r>
            <w:r>
              <w:rPr>
                <w:rStyle w:val="22"/>
                <w:sz w:val="21"/>
                <w:szCs w:val="21"/>
                <w:lang w:val="en-US" w:eastAsia="zh-CN" w:bidi="ar"/>
              </w:rPr>
              <w:t>号业主铺设地砖位置不属公共绿地，但群众表示前期部门答复执法人员已对当事人铺设行为进行制止，并要求其限期改正，前后答复不一致，故不认可。</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Style w:val="22"/>
                <w:sz w:val="21"/>
                <w:szCs w:val="21"/>
                <w:lang w:val="en-US" w:eastAsia="zh-CN" w:bidi="ar"/>
              </w:rPr>
              <w:t>经查询设计图纸，</w:t>
            </w:r>
            <w:r>
              <w:rPr>
                <w:rStyle w:val="21"/>
                <w:rFonts w:eastAsia="宋体"/>
                <w:sz w:val="21"/>
                <w:szCs w:val="21"/>
                <w:lang w:val="en-US" w:eastAsia="zh-CN" w:bidi="ar"/>
              </w:rPr>
              <w:t>5</w:t>
            </w:r>
            <w:r>
              <w:rPr>
                <w:rStyle w:val="22"/>
                <w:sz w:val="21"/>
                <w:szCs w:val="21"/>
                <w:lang w:val="en-US" w:eastAsia="zh-CN" w:bidi="ar"/>
              </w:rPr>
              <w:t>栋</w:t>
            </w:r>
            <w:r>
              <w:rPr>
                <w:rStyle w:val="21"/>
                <w:rFonts w:eastAsia="宋体"/>
                <w:sz w:val="21"/>
                <w:szCs w:val="21"/>
                <w:lang w:val="en-US" w:eastAsia="zh-CN" w:bidi="ar"/>
              </w:rPr>
              <w:t>1</w:t>
            </w:r>
            <w:r>
              <w:rPr>
                <w:rStyle w:val="22"/>
                <w:sz w:val="21"/>
                <w:szCs w:val="21"/>
                <w:lang w:val="en-US" w:eastAsia="zh-CN" w:bidi="ar"/>
              </w:rPr>
              <w:t>楼</w:t>
            </w:r>
            <w:r>
              <w:rPr>
                <w:rStyle w:val="21"/>
                <w:rFonts w:eastAsia="宋体"/>
                <w:sz w:val="21"/>
                <w:szCs w:val="21"/>
                <w:lang w:val="en-US" w:eastAsia="zh-CN" w:bidi="ar"/>
              </w:rPr>
              <w:t>5</w:t>
            </w:r>
            <w:r>
              <w:rPr>
                <w:rStyle w:val="22"/>
                <w:sz w:val="21"/>
                <w:szCs w:val="21"/>
                <w:lang w:val="en-US" w:eastAsia="zh-CN" w:bidi="ar"/>
              </w:rPr>
              <w:t>号业主铺设地砖的位置不属于公共绿地。</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群众称部门回复5栋1楼5号业主铺设地砖的位置不属于公共绿地，但并未告知属于哪里，并未有依据，故对部门答复结果不满意。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202309265901 </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通川区人民医院新住院大楼附近的地摊火锅、相当顺华火锅店，每当饭点就散发出浓烈的火锅油烟味，气味严重影响周边市民正常生活。请职能部门核实解决油烟扰民问题。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目前该两家店铺未发现油烟扰民情况，下一步，将加强执法监管力度，确保周边居民良好生活环境。如您发现该店存在油烟污染，请同我队执法人员（何蓉坚：15328960386）联系，我队将第一时间前往现场调查处置。由于您未留联系方式，致使无法同您进一步核实相关情况。</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表示每晚20:30-22:00此处油烟扰民十分严重，部门并未实际解决，所以不满意。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202309275283</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川区四季花城2期1号商铺装修时将2期（马路边、相邻七小）车库出口外墙打了两个洞，现2号商铺装修又打了两个洞，认为有安全隐患，向物业反映被告知不在管辖范围。前期多次向12345反映后，问题一直没解决。9月27日再次来电称该商铺仍在装修，且目前装修成茶坊已经挂牌。</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240" w:afterAutospacing="0"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关于四季花城2期1号门市的违法建设：执法人员已责令违法行为人停止违法建设行为，并限制了该门市不动产交易和登记。目前，该业主已经对部分违法建设行为进行了整改（楼顶已恢复了原状），未整改的违法建设行为我队也已立案并严格按照法定程序进行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2.关于四季花城2期2号门市的违法建设：该门市业主拒不配合调查，导致调查进度迟缓。现该门市已停止了装修施工作业，后期将继续对其违法装修行为进行跟进调查，依法处理。</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群众告知售卖香烟的违建门市已经开始营业了。</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202310113704</w:t>
            </w:r>
          </w:p>
        </w:tc>
        <w:tc>
          <w:tcPr>
            <w:tcW w:w="423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外紫荆花路万锦城5栋1楼5号业主占用公共绿化面积铺设地砖，侵害了其它业主权益，群众现要求部门对违建拆除。向12345反映后，群众对城管答复经查询设计图纸，5栋1楼5号业主铺设地砖的位置不属于公共绿地不认可。称之前城管答复会制止，且该业主在房屋外面修建了很大一个院坝（长10米宽1.5米左右和一个转角），该院坝到底归属权是谁。望再次核实解决：1、拆除违建问题；2、告知该院坝归属权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经查询万锦城总体平面图，发现铺设地砖的位置位于建筑和绿地之间的隔潮带，不属于公共绿地。而设置在公共绿地的踏脚石，已被执法人员责令现场清除。 </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称房屋外的面积不能占为己有，故对处理结果和办事人员的态度不满意。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202310181659</w:t>
            </w:r>
          </w:p>
        </w:tc>
        <w:tc>
          <w:tcPr>
            <w:tcW w:w="423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kern w:val="2"/>
                <w:sz w:val="21"/>
                <w:szCs w:val="21"/>
                <w:u w:val="none"/>
                <w:lang w:val="en-US" w:eastAsia="zh-CN" w:bidi="ar-SA"/>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五中队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经查询万锦城总体平面图，该处仅为建筑和绿地之间的隔潮带。业主为铺设地砖的行为是进行环境美化。在整个铺设过程中并未形成封闭空间，也未发现违法建构筑物。在后期的跟进调查中，我执法人员发现5栋1楼5号业主在公共绿地上增设了踏脚石等，已督促其现场进行了拆除。</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群众称隔潮带中不应该铺设地砖，且涉及面积较大。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202310076725</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澳莱莲湖印象的业主来电反映小区7栋有违建，当地住建部门回复要等2年才处理，群众不认可，表示之前开始违建时就向当地部门反映，一直未阻拦，要求尽快拆除。</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执法人员前期对该小区顶楼业主违法搭建行为立案调查，并向当事人进行法律法规宣传和讲解，责令自行拆除，但大部分业主未改正。 为防止强制拆除违法建设部分对相邻结构构件安全造成影响，现我局正对存在违法建设的房屋结构安全进行鉴定。后期将根据鉴定结果做出处置方案。</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群众表示澳莱莲湖印象有违建问题未解决，对问题未得到解决不满意。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202310236520</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10月23日20:30分左右位于通川区西外紫荆花公园里面有游摊在占道经营卖药，现希望相关部门核实处理占道经营问题。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于当事人拒不改正，我队执法人员已将其移交给公安机关处理。下一步，我队将加大该处的巡查监管力度，确保市容秩序整洁有序。如您发现该处有占道经营行为，也请第一时间联系我队执法人员（何蓉坚：15328960386），以便我队尽快前往现场进行调查处置。</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群众称此问题还是未得到解决，故对部门的办件结果以及办事态度不满意。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占道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202310143546</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澳莱莲湖印象的业主反映小区7栋有违建，当地住建部门回复要等2年才处理，群众不认可，表示之前开始违建时就向当地部门反映，一直未阻拦，诉求：要求尽快拆除。</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人员前期已对该小区顶楼业主违法搭建行为进行立案调查，并限制其不动产交易和登记通知，同时向当事人进行法律法规宣传和讲解，责令自行拆除，但大部分业主并未采取改正措施。为防止强制拆除新增部分，对相邻结构构件安全造成影响，现我队正对存在违法建设的房屋结构安全进行鉴定。后期我队将根据鉴定结果做出处置方案。</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群众告知相关部门已回复，对处理结果表示不满意，因为没有整改，没有拆除。</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202309274489</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通川区西外莲花湖市委党校旁边红星小学的在建工地，施工方将挖出的泥土直接堆到党校旁边统征的土地上非常不合理。</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六中队</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9月28日，执法人员在莲花湖红星小学项目检查时发现，因连续下雨，项目一直停工，在该项目东侧的空地（已征用）上存在一些弃土。项目负责人表示该项目并未在此处倾倒弃土。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执法人员将诉求向市土地储备中心进行了转告，并建议其将弃土清运到正规的建筑垃圾消纳场。下一步，将加大巡查监管力度，如发现有擅自倾倒渣土等行为，将依据《中华人民共和国固体废物污染环境防治法》等法律法规的规定进行处理。</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群众称因为目前泥土还是未清理。</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202310085343</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外四季花城16栋1单元4楼1号业主反映，8月20日左右向中石油燃气公司申请开通燃气，但至今未开通。向燃气公司咨询，对方告知曾发送短信，上门没人在，现需节后才能处理。群众对此不接受，表示老年人不看短信，应电话通知。前期反馈后，虽然10月8日已通气，但群众还是不满意继续投诉，称10月7日才有人电话联系，国庆期间都无法用气，没有解决民生问题，应及时解决，群众的忍耐已到极限。</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中石油</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于我司供气辖区内小区较多，工作日每天都有需要通气的大量用户，因此，在公司办理通气手续时，我司相关人员提醒了要及时查看短信，如果用户未提出其他合理要求（要求电话、微信等作为联络工具），我司默认为可以使用提醒短信，因此我司两次到您家上门通气前，均提前一天发送了提醒短信，起到了告知义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由于您反映问题的时期处于中秋国庆长假期间，相关工作人员休假，节后复工我司工作人员第一时间与您取得联系并为您将通气时间由10月16日提前到10月8日通气。</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群众表示9月二十几日就已经反馈了此事，就是想国庆期间回家用气，但是一直未处理。后期询问部门被告知国庆期间放假无法处理。故对办件结果及办事态度不满意。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燃气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202310166104</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复兴镇一号城邦小区的居民反映：10月16日因欠费停气，缴费后还是未通气，拨打中石油燃气公司电话2533668、2699517都没人接听，请核实解决：1、恢复供气的问题；2、公司电话无人接听问题。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中石油</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Style w:val="22"/>
                <w:sz w:val="21"/>
                <w:szCs w:val="21"/>
                <w:lang w:val="en-US" w:eastAsia="zh-CN" w:bidi="ar"/>
              </w:rPr>
              <w:t>我司于</w:t>
            </w:r>
            <w:r>
              <w:rPr>
                <w:rStyle w:val="21"/>
                <w:rFonts w:eastAsia="宋体"/>
                <w:sz w:val="21"/>
                <w:szCs w:val="21"/>
                <w:lang w:val="en-US" w:eastAsia="zh-CN" w:bidi="ar"/>
              </w:rPr>
              <w:t>10</w:t>
            </w:r>
            <w:r>
              <w:rPr>
                <w:rStyle w:val="22"/>
                <w:sz w:val="21"/>
                <w:szCs w:val="21"/>
                <w:lang w:val="en-US" w:eastAsia="zh-CN" w:bidi="ar"/>
              </w:rPr>
              <w:t>月</w:t>
            </w:r>
            <w:r>
              <w:rPr>
                <w:rStyle w:val="21"/>
                <w:rFonts w:eastAsia="宋体"/>
                <w:sz w:val="21"/>
                <w:szCs w:val="21"/>
                <w:lang w:val="en-US" w:eastAsia="zh-CN" w:bidi="ar"/>
              </w:rPr>
              <w:t>17</w:t>
            </w:r>
            <w:r>
              <w:rPr>
                <w:rStyle w:val="22"/>
                <w:sz w:val="21"/>
                <w:szCs w:val="21"/>
                <w:lang w:val="en-US" w:eastAsia="zh-CN" w:bidi="ar"/>
              </w:rPr>
              <w:t>日联系您得知您已恢复供气，对此给您带来的不便我司表示歉意。</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群众称至今未解决恢复供气的问题，所以对办件结果不满意。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燃气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202310174279</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川区金科集美天宸业主反映：10月17日该小区统一预约开通天然气，但中石油人员告知热水器排烟管不能从厨房的吊顶经过，所以不能通气。群众称前期预埋燃气管道时工作人员未提前告知，且开发商都是这样设计的，导致小区住房都不能通气。</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中石油</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由于您未在求助中写明您的住址，且您的联系方式保密，我司无法联系上您，不清楚您不能通气的具体隐患是什么，请您在收到回复后主动联系我司通气电话2699517询问如何整改事宜。</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群众称实际是整改后又要求恢复原状，且反映后10月20日已经通气了。</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燃气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202310174893</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西外金科集美天宸业主反映，中石油燃气公司不予通气，称热水器的管子不达标不予安装，要求管子走吊顶的外面，群众表示以前都可以，认为不合理。请核实解决通气问题。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中石油</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从安全的角度出发，根据标准，热水器烟道必须定期检查完整性，避免烟道破裂造成不必要的人身伤害，只要在烟道附近的吊顶处开辟检修口，能让通气的工作人员以及入户安检人员检查烟道的完整性以及是否伸出室外即可。我司于10月17日与您取得联系，得知您已整改完毕并于17日当天成功通气。</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群众称至今没有通气，也没有工作人员联系群众。</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燃气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202309254791</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天下午京环公司到柴市街达高中里面清运垃圾池，清运过程中臭气熏天，给住户造成极大的困扰，与学校沟通未果，向12345反映后部门至今未解决臭味扰民问题，附近居民希望京环公司能在每天早上09:00前清理该校垃圾。现核实协调更改清运垃圾时间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市环卫处</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Style w:val="22"/>
                <w:sz w:val="21"/>
                <w:szCs w:val="21"/>
                <w:lang w:val="en-US" w:eastAsia="zh-CN" w:bidi="ar"/>
              </w:rPr>
              <w:t>京环公司严格按照环卫市场化招标文件执行，垃圾清运</w:t>
            </w:r>
            <w:r>
              <w:rPr>
                <w:rStyle w:val="21"/>
                <w:rFonts w:eastAsia="宋体"/>
                <w:sz w:val="21"/>
                <w:szCs w:val="21"/>
                <w:lang w:val="en-US" w:eastAsia="zh-CN" w:bidi="ar"/>
              </w:rPr>
              <w:t>“</w:t>
            </w:r>
            <w:r>
              <w:rPr>
                <w:rStyle w:val="22"/>
                <w:sz w:val="21"/>
                <w:szCs w:val="21"/>
                <w:lang w:val="en-US" w:eastAsia="zh-CN" w:bidi="ar"/>
              </w:rPr>
              <w:t>日产日清</w:t>
            </w:r>
            <w:r>
              <w:rPr>
                <w:rStyle w:val="21"/>
                <w:rFonts w:eastAsia="宋体"/>
                <w:sz w:val="21"/>
                <w:szCs w:val="21"/>
                <w:lang w:val="en-US" w:eastAsia="zh-CN" w:bidi="ar"/>
              </w:rPr>
              <w:t>”</w:t>
            </w:r>
            <w:r>
              <w:rPr>
                <w:rStyle w:val="22"/>
                <w:sz w:val="21"/>
                <w:szCs w:val="21"/>
                <w:lang w:val="en-US" w:eastAsia="zh-CN" w:bidi="ar"/>
              </w:rPr>
              <w:t>。公司仅负责该校内垃圾池的清运作业，</w:t>
            </w:r>
            <w:r>
              <w:rPr>
                <w:rStyle w:val="21"/>
                <w:rFonts w:eastAsia="宋体"/>
                <w:sz w:val="21"/>
                <w:szCs w:val="21"/>
                <w:lang w:val="en-US" w:eastAsia="zh-CN" w:bidi="ar"/>
              </w:rPr>
              <w:t>“</w:t>
            </w:r>
            <w:r>
              <w:rPr>
                <w:rStyle w:val="22"/>
                <w:sz w:val="21"/>
                <w:szCs w:val="21"/>
                <w:lang w:val="en-US" w:eastAsia="zh-CN" w:bidi="ar"/>
              </w:rPr>
              <w:t>消杀、清洗、除臭</w:t>
            </w:r>
            <w:r>
              <w:rPr>
                <w:rStyle w:val="21"/>
                <w:rFonts w:eastAsia="宋体"/>
                <w:sz w:val="21"/>
                <w:szCs w:val="21"/>
                <w:lang w:val="en-US" w:eastAsia="zh-CN" w:bidi="ar"/>
              </w:rPr>
              <w:t>”</w:t>
            </w:r>
            <w:r>
              <w:rPr>
                <w:rStyle w:val="22"/>
                <w:sz w:val="21"/>
                <w:szCs w:val="21"/>
                <w:lang w:val="en-US" w:eastAsia="zh-CN" w:bidi="ar"/>
              </w:rPr>
              <w:t>管理由校方负责。近期市级创建工作启动，为确保环卫作业质量，同时结合工作实际既要避开早晚高峰又要避免过早过晚作业产生噪声扰民，因此与校方达成共识约定每天下午</w:t>
            </w:r>
            <w:r>
              <w:rPr>
                <w:rStyle w:val="21"/>
                <w:rFonts w:eastAsia="宋体"/>
                <w:sz w:val="21"/>
                <w:szCs w:val="21"/>
                <w:lang w:val="en-US" w:eastAsia="zh-CN" w:bidi="ar"/>
              </w:rPr>
              <w:t>3</w:t>
            </w:r>
            <w:r>
              <w:rPr>
                <w:rStyle w:val="22"/>
                <w:sz w:val="21"/>
                <w:szCs w:val="21"/>
                <w:lang w:val="en-US" w:eastAsia="zh-CN" w:bidi="ar"/>
              </w:rPr>
              <w:t>点后进入校园清运作业。接单后，公司责任区域负责人第一时间与投诉人电话联系，说明。但投诉人坚持己见，不认可处理意见。下一步将继续对接校方建议对垃圾池进行整改，确保垃圾不落地，共同维护市容市貌，助力达城文明城市创建。</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群众称因实际并未调整清运垃圾时间故不满意。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202310082673</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通川区五一花园门口的道路没有垃圾桶，导致附近居民倾倒垃圾十分不便。请相关职能部门核实解决安装垃圾桶问题。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市环卫处</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达州市环卫清扫保洁招标合同》，京环主要负责城区垃圾清转运工作，不负责摆放垃圾收纳器具摆放，故不能增设。正值创卫期间，全市人民都应文明投递垃圾，不得私自乱设置垃圾桶。经勘查，发现距五一花园约300米处有一座垃圾点站，望投诉市民、附近商家门市前往投递或到相社区指定投放点。</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群众称社区或小区的垃圾桶也不让投放，周边居民商铺不知往何时投放了。</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202310090852</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火车站出站口外侧修建了一个公共厕所，自从使用后，火车站出站口周围就有异味产生。前期向12345反映过，部门答复结果为厂家工程技术人员将在近期到现场核实处理，但是未得到解决，异味仍然存在。</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市环卫处</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Style w:val="22"/>
                <w:sz w:val="21"/>
                <w:szCs w:val="21"/>
                <w:lang w:val="en-US" w:eastAsia="zh-CN" w:bidi="ar"/>
              </w:rPr>
              <w:t>根据市政府会议记要，在火车站站前广场新建一座</w:t>
            </w:r>
            <w:r>
              <w:rPr>
                <w:rStyle w:val="21"/>
                <w:rFonts w:eastAsia="宋体"/>
                <w:sz w:val="21"/>
                <w:szCs w:val="21"/>
                <w:lang w:val="en-US" w:eastAsia="zh-CN" w:bidi="ar"/>
              </w:rPr>
              <w:t>5G</w:t>
            </w:r>
            <w:r>
              <w:rPr>
                <w:rStyle w:val="22"/>
                <w:sz w:val="21"/>
                <w:szCs w:val="21"/>
                <w:lang w:val="en-US" w:eastAsia="zh-CN" w:bidi="ar"/>
              </w:rPr>
              <w:t>智慧公厕。您所反映公厕有异味，经排查发现异味不是保洁不及时所产生，可能是降解箱里生物降解处理过程中所产生的味道，因牵涉技术层面的问题我处已联系厂家，厂家工程技术人员将在近期到现场核实处理。</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群众表示部门之前就回复近期处理，不知道何时能够处理好。</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202310111681</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达州市检察院门口旁边店铺的商家，几天前环卫工人将永泰街所有的垃圾桶都收走了，导致附近居民扔垃圾十分不便。请相关职能部门核实处理解决没有垃圾桶问题。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市环卫处</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于城区四色分类垃圾桶的撤除，主要是因为四色分类垃圾桶在使用过程中逐步演变成为了城市环境的新污染源，为此京环积极会同当地社区、市环卫处和市城管局对已成为“脏乱差新源头”的四色分类垃圾桶开展撤除工作。接单后，公司责任区域负责人立即与投诉人电话联系说明情况：附近商家门市、小区居民所产生的生活垃圾需自行倾倒至就近约600米处的金牌路垃圾点站或社区指定投放点。</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群众称至今未处理该问题，故对部门的办理结果以及办事态度不满意。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202310210420</w:t>
            </w:r>
          </w:p>
        </w:tc>
        <w:tc>
          <w:tcPr>
            <w:tcW w:w="4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金兰路路面连续几天在通宵施工，十分影响周边居民休息，市民夜间休息不足白天开车极易犯困，存在安全隐患。现来电建议相关部门在白天集中施工，加快进度早日完工，恢复周边居民正常的生活环境。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市政工程处</w:t>
            </w:r>
          </w:p>
        </w:tc>
        <w:tc>
          <w:tcPr>
            <w:tcW w:w="5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金兰路道路整治已基本结束。因铺设沥青混凝土需一气呵成，而运送沥青混凝土的大车只能夜晚进城，所以只能夜间连续施工。对此给周边住户带来的影响深表歉意！</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对答复因铺设沥青混凝土需一气呵成，而大车只能夜晚进城，只能夜间连续施工的结果十分满意，表示根本不顾老百姓的感受。</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噪音</w:t>
            </w:r>
          </w:p>
        </w:tc>
      </w:tr>
    </w:tbl>
    <w:p>
      <w:pPr>
        <w:jc w:val="center"/>
        <w:rPr>
          <w:rFonts w:hint="eastAsia" w:ascii="方正小标宋简体" w:hAnsi="方正小标宋简体" w:eastAsia="方正小标宋简体" w:cs="方正小标宋简体"/>
          <w:sz w:val="18"/>
          <w:szCs w:val="18"/>
          <w:lang w:val="en-US" w:eastAsia="zh-CN"/>
        </w:rPr>
      </w:pPr>
    </w:p>
    <w:p>
      <w:pPr>
        <w:rPr>
          <w:rFonts w:ascii="方正仿宋_GBK" w:hAnsi="仿宋" w:eastAsia="方正仿宋_GBK" w:cs="仿宋"/>
          <w:sz w:val="32"/>
          <w:szCs w:val="32"/>
        </w:rPr>
      </w:pPr>
    </w:p>
    <w:p>
      <w:pPr>
        <w:rPr>
          <w:rFonts w:ascii="方正仿宋_GBK" w:hAnsi="仿宋" w:eastAsia="方正仿宋_GBK" w:cs="仿宋"/>
          <w:sz w:val="32"/>
          <w:szCs w:val="32"/>
        </w:rPr>
      </w:pPr>
    </w:p>
    <w:p>
      <w:pPr>
        <w:rPr>
          <w:rFonts w:ascii="方正仿宋_GBK" w:hAnsi="仿宋" w:eastAsia="方正仿宋_GBK" w:cs="仿宋"/>
          <w:sz w:val="32"/>
          <w:szCs w:val="32"/>
        </w:rPr>
      </w:pPr>
    </w:p>
    <w:p>
      <w:pPr>
        <w:rPr>
          <w:rFonts w:ascii="方正仿宋_GBK" w:hAnsi="仿宋" w:eastAsia="方正仿宋_GBK" w:cs="仿宋"/>
          <w:sz w:val="32"/>
          <w:szCs w:val="32"/>
        </w:rPr>
        <w:sectPr>
          <w:footerReference r:id="rId9" w:type="default"/>
          <w:footerReference r:id="rId10" w:type="even"/>
          <w:pgSz w:w="16838" w:h="11906" w:orient="landscape"/>
          <w:pgMar w:top="1587" w:right="2098" w:bottom="1474" w:left="1984" w:header="851" w:footer="992" w:gutter="0"/>
          <w:pgNumType w:fmt="decimal"/>
          <w:cols w:space="0" w:num="1"/>
          <w:rtlGutter w:val="0"/>
          <w:docGrid w:type="lines" w:linePitch="315" w:charSpace="0"/>
        </w:sectPr>
      </w:pPr>
    </w:p>
    <w:p>
      <w:pPr>
        <w:rPr>
          <w:rFonts w:ascii="方正仿宋_GBK" w:hAnsi="仿宋" w:eastAsia="方正仿宋_GBK" w:cs="仿宋"/>
          <w:sz w:val="32"/>
          <w:szCs w:val="32"/>
        </w:rPr>
      </w:pPr>
    </w:p>
    <w:p>
      <w:pPr>
        <w:rPr>
          <w:rFonts w:ascii="方正仿宋_GBK" w:hAnsi="仿宋" w:eastAsia="方正仿宋_GBK" w:cs="仿宋"/>
          <w:sz w:val="32"/>
          <w:szCs w:val="32"/>
        </w:rPr>
      </w:pPr>
    </w:p>
    <w:p>
      <w:pPr>
        <w:rPr>
          <w:rFonts w:ascii="方正仿宋_GBK" w:hAnsi="仿宋" w:eastAsia="方正仿宋_GBK" w:cs="仿宋"/>
          <w:sz w:val="32"/>
          <w:szCs w:val="32"/>
        </w:rPr>
      </w:pPr>
    </w:p>
    <w:p>
      <w:pPr>
        <w:rPr>
          <w:rFonts w:ascii="方正仿宋_GBK" w:hAnsi="仿宋" w:eastAsia="方正仿宋_GBK" w:cs="仿宋"/>
          <w:sz w:val="32"/>
          <w:szCs w:val="32"/>
        </w:rPr>
      </w:pPr>
    </w:p>
    <w:p>
      <w:pPr>
        <w:rPr>
          <w:rFonts w:ascii="方正仿宋_GBK" w:hAnsi="仿宋" w:eastAsia="方正仿宋_GBK" w:cs="仿宋"/>
          <w:sz w:val="32"/>
          <w:szCs w:val="32"/>
        </w:rPr>
      </w:pPr>
    </w:p>
    <w:p>
      <w:pPr>
        <w:rPr>
          <w:rFonts w:ascii="方正仿宋_GBK" w:hAnsi="仿宋" w:eastAsia="方正仿宋_GBK" w:cs="仿宋"/>
          <w:sz w:val="32"/>
          <w:szCs w:val="32"/>
        </w:rPr>
      </w:pPr>
    </w:p>
    <w:p>
      <w:pPr>
        <w:rPr>
          <w:rFonts w:ascii="方正仿宋_GBK" w:hAnsi="仿宋" w:eastAsia="方正仿宋_GBK" w:cs="仿宋"/>
          <w:sz w:val="32"/>
          <w:szCs w:val="32"/>
        </w:rPr>
      </w:pPr>
    </w:p>
    <w:p>
      <w:pPr>
        <w:rPr>
          <w:rFonts w:ascii="方正仿宋_GBK" w:hAnsi="仿宋" w:eastAsia="方正仿宋_GBK" w:cs="仿宋"/>
          <w:sz w:val="32"/>
          <w:szCs w:val="32"/>
        </w:rPr>
      </w:pPr>
    </w:p>
    <w:p>
      <w:pPr>
        <w:rPr>
          <w:rFonts w:ascii="方正仿宋_GBK" w:hAnsi="仿宋" w:eastAsia="方正仿宋_GBK" w:cs="仿宋"/>
          <w:sz w:val="32"/>
          <w:szCs w:val="32"/>
        </w:rPr>
      </w:pPr>
    </w:p>
    <w:p>
      <w:pPr>
        <w:rPr>
          <w:rFonts w:ascii="方正仿宋_GBK" w:hAnsi="仿宋" w:eastAsia="方正仿宋_GBK" w:cs="仿宋"/>
          <w:sz w:val="32"/>
          <w:szCs w:val="32"/>
        </w:rPr>
      </w:pPr>
    </w:p>
    <w:p>
      <w:pPr>
        <w:rPr>
          <w:rFonts w:ascii="方正仿宋_GBK" w:hAnsi="仿宋" w:eastAsia="方正仿宋_GBK" w:cs="仿宋"/>
          <w:sz w:val="32"/>
          <w:szCs w:val="32"/>
        </w:rPr>
      </w:pPr>
    </w:p>
    <w:p>
      <w:pPr>
        <w:rPr>
          <w:rFonts w:ascii="方正仿宋_GBK" w:hAnsi="仿宋" w:eastAsia="方正仿宋_GBK" w:cs="仿宋"/>
          <w:sz w:val="32"/>
          <w:szCs w:val="32"/>
        </w:rPr>
      </w:pPr>
    </w:p>
    <w:p>
      <w:pPr>
        <w:rPr>
          <w:rFonts w:ascii="方正仿宋_GBK" w:hAnsi="仿宋" w:eastAsia="方正仿宋_GBK" w:cs="仿宋"/>
          <w:sz w:val="32"/>
          <w:szCs w:val="32"/>
        </w:rPr>
      </w:pPr>
    </w:p>
    <w:p>
      <w:pPr>
        <w:rPr>
          <w:rFonts w:ascii="方正仿宋_GBK" w:hAnsi="仿宋" w:eastAsia="方正仿宋_GBK" w:cs="仿宋"/>
          <w:sz w:val="32"/>
          <w:szCs w:val="32"/>
        </w:rPr>
      </w:pPr>
    </w:p>
    <w:p>
      <w:pPr>
        <w:rPr>
          <w:rFonts w:ascii="方正仿宋_GBK" w:hAnsi="仿宋" w:eastAsia="方正仿宋_GBK" w:cs="仿宋"/>
          <w:sz w:val="32"/>
          <w:szCs w:val="32"/>
        </w:rPr>
      </w:pPr>
    </w:p>
    <w:p>
      <w:pPr>
        <w:rPr>
          <w:rFonts w:ascii="方正仿宋_GBK" w:hAnsi="仿宋" w:eastAsia="方正仿宋_GBK" w:cs="仿宋"/>
          <w:sz w:val="32"/>
          <w:szCs w:val="32"/>
        </w:rPr>
      </w:pPr>
    </w:p>
    <w:p>
      <w:pPr>
        <w:rPr>
          <w:rFonts w:ascii="方正仿宋_GBK" w:hAnsi="仿宋" w:eastAsia="方正仿宋_GBK" w:cs="仿宋"/>
          <w:sz w:val="32"/>
          <w:szCs w:val="32"/>
        </w:rPr>
      </w:pPr>
    </w:p>
    <w:p>
      <w:pPr>
        <w:rPr>
          <w:rFonts w:ascii="方正仿宋_GBK" w:hAnsi="仿宋" w:eastAsia="方正仿宋_GBK" w:cs="仿宋"/>
          <w:sz w:val="32"/>
          <w:szCs w:val="32"/>
        </w:rPr>
      </w:pPr>
    </w:p>
    <w:p>
      <w:pPr>
        <w:rPr>
          <w:rFonts w:ascii="方正仿宋_GBK" w:hAnsi="仿宋" w:eastAsia="方正仿宋_GBK" w:cs="仿宋"/>
          <w:sz w:val="32"/>
          <w:szCs w:val="32"/>
        </w:rPr>
      </w:pPr>
    </w:p>
    <w:p>
      <w:pPr>
        <w:widowControl/>
        <w:pBdr>
          <w:top w:val="single" w:color="auto" w:sz="4" w:space="0"/>
          <w:bottom w:val="single" w:color="auto" w:sz="4" w:space="0"/>
        </w:pBdr>
        <w:jc w:val="left"/>
        <w:rPr>
          <w:rFonts w:ascii="仿宋_GB2312" w:hAnsi="宋体" w:eastAsia="仿宋_GB2312" w:cs="宋体"/>
          <w:kern w:val="0"/>
          <w:sz w:val="28"/>
          <w:szCs w:val="28"/>
        </w:rPr>
      </w:pPr>
      <w:r>
        <w:rPr>
          <w:rFonts w:hint="eastAsia" w:ascii="仿宋_GB2312" w:hAnsi="宋体" w:eastAsia="仿宋_GB2312" w:cs="宋体"/>
          <w:kern w:val="0"/>
          <w:sz w:val="28"/>
          <w:szCs w:val="28"/>
        </w:rPr>
        <w:t>抄送：局领导，局办公室、执法监督科、</w:t>
      </w:r>
      <w:r>
        <w:rPr>
          <w:rFonts w:hint="eastAsia" w:ascii="仿宋_GB2312" w:hAnsi="宋体" w:eastAsia="仿宋_GB2312" w:cs="宋体"/>
          <w:color w:val="000000" w:themeColor="text1"/>
          <w:kern w:val="0"/>
          <w:sz w:val="28"/>
          <w:szCs w:val="28"/>
          <w14:textFill>
            <w14:solidFill>
              <w14:schemeClr w14:val="tx1"/>
            </w14:solidFill>
          </w14:textFill>
        </w:rPr>
        <w:t>机关纪委</w:t>
      </w:r>
      <w:r>
        <w:rPr>
          <w:rFonts w:hint="eastAsia" w:ascii="仿宋_GB2312" w:hAnsi="宋体" w:eastAsia="仿宋_GB2312" w:cs="宋体"/>
          <w:kern w:val="0"/>
          <w:sz w:val="28"/>
          <w:szCs w:val="28"/>
        </w:rPr>
        <w:t>，局属各单位。</w:t>
      </w:r>
    </w:p>
    <w:sectPr>
      <w:footerReference r:id="rId11" w:type="default"/>
      <w:footerReference r:id="rId12" w:type="even"/>
      <w:pgSz w:w="11906" w:h="16838"/>
      <w:pgMar w:top="2098" w:right="1474" w:bottom="1984" w:left="1587" w:header="851" w:footer="992"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78E0E73-9D0D-4E6E-BC0A-F9CA9D9629C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EF65081C-36C7-4F0D-B19E-568C612701BB}"/>
  </w:font>
  <w:font w:name="Tahoma">
    <w:panose1 w:val="020B0604030504040204"/>
    <w:charset w:val="00"/>
    <w:family w:val="swiss"/>
    <w:pitch w:val="default"/>
    <w:sig w:usb0="E1002EFF" w:usb1="C000605B" w:usb2="00000029" w:usb3="00000000" w:csb0="200101FF" w:csb1="20280000"/>
  </w:font>
  <w:font w:name="方正小标宋_GBK">
    <w:panose1 w:val="03000509000000000000"/>
    <w:charset w:val="86"/>
    <w:family w:val="script"/>
    <w:pitch w:val="default"/>
    <w:sig w:usb0="00000001" w:usb1="080E0000" w:usb2="00000000" w:usb3="00000000" w:csb0="00040000" w:csb1="00000000"/>
    <w:embedRegular r:id="rId3" w:fontKey="{F242C46A-7C13-4B70-A4B3-4554F8FC3F97}"/>
  </w:font>
  <w:font w:name="方正仿宋_GBK">
    <w:panose1 w:val="03000509000000000000"/>
    <w:charset w:val="86"/>
    <w:family w:val="script"/>
    <w:pitch w:val="default"/>
    <w:sig w:usb0="00000001" w:usb1="080E0000" w:usb2="00000000" w:usb3="00000000" w:csb0="00040000" w:csb1="00000000"/>
    <w:embedRegular r:id="rId4" w:fontKey="{0209EE19-DC7F-4B14-A52B-A052B94687EC}"/>
  </w:font>
  <w:font w:name="仿宋_GB2312">
    <w:panose1 w:val="02010609030101010101"/>
    <w:charset w:val="86"/>
    <w:family w:val="modern"/>
    <w:pitch w:val="default"/>
    <w:sig w:usb0="00000001" w:usb1="080E0000" w:usb2="00000000" w:usb3="00000000" w:csb0="00040000" w:csb1="00000000"/>
    <w:embedRegular r:id="rId5" w:fontKey="{764A92A5-192F-402E-A15B-88EAF38F044A}"/>
  </w:font>
  <w:font w:name="仿宋">
    <w:panose1 w:val="02010609060101010101"/>
    <w:charset w:val="86"/>
    <w:family w:val="modern"/>
    <w:pitch w:val="default"/>
    <w:sig w:usb0="800002BF" w:usb1="38CF7CFA" w:usb2="00000016" w:usb3="00000000" w:csb0="00040001" w:csb1="00000000"/>
    <w:embedRegular r:id="rId6" w:fontKey="{42425448-3B02-490D-A463-F033AB619B2D}"/>
  </w:font>
  <w:font w:name="楷体">
    <w:panose1 w:val="02010609060101010101"/>
    <w:charset w:val="86"/>
    <w:family w:val="modern"/>
    <w:pitch w:val="default"/>
    <w:sig w:usb0="800002BF" w:usb1="38CF7CFA" w:usb2="00000016" w:usb3="00000000" w:csb0="00040001" w:csb1="00000000"/>
    <w:embedRegular r:id="rId7" w:fontKey="{339465FF-04CD-4B0C-A755-A9F9901ADC04}"/>
  </w:font>
  <w:font w:name="方正仿宋简体">
    <w:panose1 w:val="02010601030101010101"/>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embedRegular r:id="rId8" w:fontKey="{462B0C0A-4ABB-4344-94A9-DBCC320B1F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Theme="minorEastAsia" w:hAnsiTheme="minorEastAsia"/>
        <w:sz w:val="32"/>
        <w:szCs w:val="32"/>
      </w:rPr>
    </w:pPr>
    <w:r>
      <w:rPr>
        <w:sz w:val="32"/>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Theme="minorEastAsia" w:hAnsiTheme="minorEastAsia"/>
        <w:sz w:val="32"/>
        <w:szCs w:val="3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Theme="minorEastAsia" w:hAnsiTheme="minorEastAsia"/>
        <w:sz w:val="32"/>
        <w:szCs w:val="32"/>
      </w:rPr>
    </w:pPr>
    <w:r>
      <w:rPr>
        <w:sz w:val="32"/>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Theme="minorEastAsia" w:hAnsiTheme="minorEastAsia"/>
        <w:sz w:val="32"/>
        <w:szCs w:val="32"/>
      </w:rPr>
    </w:pPr>
    <w:r>
      <w:rPr>
        <w:sz w:val="32"/>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Theme="minorEastAsia" w:hAnsiTheme="minorEastAsia"/>
        <w:sz w:val="32"/>
        <w:szCs w:val="32"/>
      </w:rPr>
    </w:pPr>
    <w:r>
      <w:rPr>
        <w:sz w:val="32"/>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Theme="minorEastAsia" w:hAnsiTheme="minorEastAsia"/>
        <w:sz w:val="32"/>
        <w:szCs w:val="32"/>
      </w:rPr>
    </w:pPr>
    <w:r>
      <w:rPr>
        <w:sz w:val="32"/>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180"/>
  <w:evenAndOddHeaders w:val="1"/>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Y0YTJhNDA2Y2YzYjU1YjljMzNjYTM5NzVkNjI5ZDQifQ=="/>
  </w:docVars>
  <w:rsids>
    <w:rsidRoot w:val="00172A27"/>
    <w:rsid w:val="00001C30"/>
    <w:rsid w:val="000022DD"/>
    <w:rsid w:val="000028B0"/>
    <w:rsid w:val="00003877"/>
    <w:rsid w:val="00003A37"/>
    <w:rsid w:val="0000453B"/>
    <w:rsid w:val="00004918"/>
    <w:rsid w:val="00004F96"/>
    <w:rsid w:val="00006C2C"/>
    <w:rsid w:val="00007921"/>
    <w:rsid w:val="00007C6E"/>
    <w:rsid w:val="00011A7D"/>
    <w:rsid w:val="00011BB3"/>
    <w:rsid w:val="000121ED"/>
    <w:rsid w:val="00012457"/>
    <w:rsid w:val="00015301"/>
    <w:rsid w:val="00015756"/>
    <w:rsid w:val="000217E6"/>
    <w:rsid w:val="00022B66"/>
    <w:rsid w:val="00023028"/>
    <w:rsid w:val="000236A6"/>
    <w:rsid w:val="00024E7C"/>
    <w:rsid w:val="00027AA7"/>
    <w:rsid w:val="00027ACC"/>
    <w:rsid w:val="00027FA7"/>
    <w:rsid w:val="000302BD"/>
    <w:rsid w:val="000310D4"/>
    <w:rsid w:val="00031DFD"/>
    <w:rsid w:val="00032E9B"/>
    <w:rsid w:val="000336D3"/>
    <w:rsid w:val="00033FDF"/>
    <w:rsid w:val="0003696F"/>
    <w:rsid w:val="0003705E"/>
    <w:rsid w:val="000377BC"/>
    <w:rsid w:val="00037869"/>
    <w:rsid w:val="00042638"/>
    <w:rsid w:val="000426E3"/>
    <w:rsid w:val="00042AAD"/>
    <w:rsid w:val="000455E7"/>
    <w:rsid w:val="00045BCA"/>
    <w:rsid w:val="00047E57"/>
    <w:rsid w:val="00054994"/>
    <w:rsid w:val="00056709"/>
    <w:rsid w:val="00056DCD"/>
    <w:rsid w:val="00057974"/>
    <w:rsid w:val="00061D78"/>
    <w:rsid w:val="0006200C"/>
    <w:rsid w:val="0006702C"/>
    <w:rsid w:val="000738FB"/>
    <w:rsid w:val="00073FC5"/>
    <w:rsid w:val="000746F9"/>
    <w:rsid w:val="00075E06"/>
    <w:rsid w:val="00077DED"/>
    <w:rsid w:val="000828E7"/>
    <w:rsid w:val="000853B6"/>
    <w:rsid w:val="00087B6B"/>
    <w:rsid w:val="00090E1E"/>
    <w:rsid w:val="0009260F"/>
    <w:rsid w:val="00094478"/>
    <w:rsid w:val="00094A47"/>
    <w:rsid w:val="0009528C"/>
    <w:rsid w:val="00095644"/>
    <w:rsid w:val="00095DF5"/>
    <w:rsid w:val="000965AA"/>
    <w:rsid w:val="00096949"/>
    <w:rsid w:val="00096A08"/>
    <w:rsid w:val="000A40B5"/>
    <w:rsid w:val="000A59EA"/>
    <w:rsid w:val="000A6382"/>
    <w:rsid w:val="000A67AE"/>
    <w:rsid w:val="000B1681"/>
    <w:rsid w:val="000B2CB4"/>
    <w:rsid w:val="000B3131"/>
    <w:rsid w:val="000C05C4"/>
    <w:rsid w:val="000C3204"/>
    <w:rsid w:val="000C38DB"/>
    <w:rsid w:val="000C681B"/>
    <w:rsid w:val="000C7262"/>
    <w:rsid w:val="000C7C88"/>
    <w:rsid w:val="000C7D24"/>
    <w:rsid w:val="000D0AA4"/>
    <w:rsid w:val="000D0F40"/>
    <w:rsid w:val="000D107B"/>
    <w:rsid w:val="000D21E7"/>
    <w:rsid w:val="000D4246"/>
    <w:rsid w:val="000D50CB"/>
    <w:rsid w:val="000D6772"/>
    <w:rsid w:val="000D784B"/>
    <w:rsid w:val="000E0EF7"/>
    <w:rsid w:val="000E2AAF"/>
    <w:rsid w:val="000E3223"/>
    <w:rsid w:val="000E4634"/>
    <w:rsid w:val="000E6679"/>
    <w:rsid w:val="000E73BC"/>
    <w:rsid w:val="000F0813"/>
    <w:rsid w:val="000F13A7"/>
    <w:rsid w:val="000F41B7"/>
    <w:rsid w:val="000F41E9"/>
    <w:rsid w:val="000F704D"/>
    <w:rsid w:val="00104F5E"/>
    <w:rsid w:val="00105885"/>
    <w:rsid w:val="001059EB"/>
    <w:rsid w:val="00106B56"/>
    <w:rsid w:val="00107045"/>
    <w:rsid w:val="001120C3"/>
    <w:rsid w:val="0011309A"/>
    <w:rsid w:val="001135A1"/>
    <w:rsid w:val="001141DF"/>
    <w:rsid w:val="00115405"/>
    <w:rsid w:val="00115F1A"/>
    <w:rsid w:val="00116D94"/>
    <w:rsid w:val="00117D08"/>
    <w:rsid w:val="00124606"/>
    <w:rsid w:val="00125048"/>
    <w:rsid w:val="001275C1"/>
    <w:rsid w:val="0013116D"/>
    <w:rsid w:val="00132847"/>
    <w:rsid w:val="00132C46"/>
    <w:rsid w:val="00134AD7"/>
    <w:rsid w:val="00134BBC"/>
    <w:rsid w:val="00136670"/>
    <w:rsid w:val="00136E93"/>
    <w:rsid w:val="00137037"/>
    <w:rsid w:val="0014009C"/>
    <w:rsid w:val="001412A1"/>
    <w:rsid w:val="0014191C"/>
    <w:rsid w:val="00142A5A"/>
    <w:rsid w:val="00143818"/>
    <w:rsid w:val="00143939"/>
    <w:rsid w:val="00145478"/>
    <w:rsid w:val="00145978"/>
    <w:rsid w:val="0014598D"/>
    <w:rsid w:val="00147557"/>
    <w:rsid w:val="00150FC6"/>
    <w:rsid w:val="0015216A"/>
    <w:rsid w:val="001564F9"/>
    <w:rsid w:val="00157A42"/>
    <w:rsid w:val="00157A4B"/>
    <w:rsid w:val="00162625"/>
    <w:rsid w:val="001628C4"/>
    <w:rsid w:val="00163C73"/>
    <w:rsid w:val="00165BA6"/>
    <w:rsid w:val="00170854"/>
    <w:rsid w:val="00171E98"/>
    <w:rsid w:val="001726B5"/>
    <w:rsid w:val="00172E9E"/>
    <w:rsid w:val="00175401"/>
    <w:rsid w:val="001820DA"/>
    <w:rsid w:val="00186565"/>
    <w:rsid w:val="00186D01"/>
    <w:rsid w:val="00187587"/>
    <w:rsid w:val="00194324"/>
    <w:rsid w:val="00197B25"/>
    <w:rsid w:val="001A0EE7"/>
    <w:rsid w:val="001A32BF"/>
    <w:rsid w:val="001A5337"/>
    <w:rsid w:val="001A5468"/>
    <w:rsid w:val="001A6FA0"/>
    <w:rsid w:val="001A76A4"/>
    <w:rsid w:val="001A7986"/>
    <w:rsid w:val="001A7CFB"/>
    <w:rsid w:val="001A7EE8"/>
    <w:rsid w:val="001B0580"/>
    <w:rsid w:val="001B05E6"/>
    <w:rsid w:val="001B0643"/>
    <w:rsid w:val="001B07AA"/>
    <w:rsid w:val="001B0E5A"/>
    <w:rsid w:val="001B1B98"/>
    <w:rsid w:val="001B1CE3"/>
    <w:rsid w:val="001B2D59"/>
    <w:rsid w:val="001B36E4"/>
    <w:rsid w:val="001B3722"/>
    <w:rsid w:val="001B522D"/>
    <w:rsid w:val="001B5F90"/>
    <w:rsid w:val="001B6A75"/>
    <w:rsid w:val="001C129C"/>
    <w:rsid w:val="001C14AD"/>
    <w:rsid w:val="001C48A9"/>
    <w:rsid w:val="001C649D"/>
    <w:rsid w:val="001D22E2"/>
    <w:rsid w:val="001D371C"/>
    <w:rsid w:val="001D4953"/>
    <w:rsid w:val="001D5B7F"/>
    <w:rsid w:val="001D6FB5"/>
    <w:rsid w:val="001E31F3"/>
    <w:rsid w:val="001E3FD5"/>
    <w:rsid w:val="001F02A1"/>
    <w:rsid w:val="001F21A3"/>
    <w:rsid w:val="001F2D65"/>
    <w:rsid w:val="001F3051"/>
    <w:rsid w:val="001F44C0"/>
    <w:rsid w:val="002033CC"/>
    <w:rsid w:val="002035FC"/>
    <w:rsid w:val="00204D68"/>
    <w:rsid w:val="0020580F"/>
    <w:rsid w:val="00206436"/>
    <w:rsid w:val="002065B1"/>
    <w:rsid w:val="00207A80"/>
    <w:rsid w:val="00210942"/>
    <w:rsid w:val="002124B4"/>
    <w:rsid w:val="00214021"/>
    <w:rsid w:val="00214454"/>
    <w:rsid w:val="00214F9A"/>
    <w:rsid w:val="00215829"/>
    <w:rsid w:val="00216137"/>
    <w:rsid w:val="00220F14"/>
    <w:rsid w:val="002216CC"/>
    <w:rsid w:val="00221A97"/>
    <w:rsid w:val="002229BD"/>
    <w:rsid w:val="00222A2E"/>
    <w:rsid w:val="00223DE5"/>
    <w:rsid w:val="00223E45"/>
    <w:rsid w:val="0022680D"/>
    <w:rsid w:val="002312D4"/>
    <w:rsid w:val="00233E16"/>
    <w:rsid w:val="0023500B"/>
    <w:rsid w:val="00236857"/>
    <w:rsid w:val="00237F8D"/>
    <w:rsid w:val="00243CB9"/>
    <w:rsid w:val="00245A4E"/>
    <w:rsid w:val="00245E0F"/>
    <w:rsid w:val="0025025F"/>
    <w:rsid w:val="00252CD7"/>
    <w:rsid w:val="00253DCF"/>
    <w:rsid w:val="002544D2"/>
    <w:rsid w:val="0025520B"/>
    <w:rsid w:val="00255246"/>
    <w:rsid w:val="00256E36"/>
    <w:rsid w:val="00257C37"/>
    <w:rsid w:val="00261C00"/>
    <w:rsid w:val="002635FB"/>
    <w:rsid w:val="002642D3"/>
    <w:rsid w:val="002645E7"/>
    <w:rsid w:val="00264AD9"/>
    <w:rsid w:val="00267116"/>
    <w:rsid w:val="00270253"/>
    <w:rsid w:val="00270C9F"/>
    <w:rsid w:val="00274256"/>
    <w:rsid w:val="00274E32"/>
    <w:rsid w:val="00275595"/>
    <w:rsid w:val="00275AF8"/>
    <w:rsid w:val="00275BB4"/>
    <w:rsid w:val="00276883"/>
    <w:rsid w:val="00277E9F"/>
    <w:rsid w:val="00280F6A"/>
    <w:rsid w:val="00284FFC"/>
    <w:rsid w:val="0028676D"/>
    <w:rsid w:val="0029094C"/>
    <w:rsid w:val="00291061"/>
    <w:rsid w:val="00292953"/>
    <w:rsid w:val="00293139"/>
    <w:rsid w:val="00295CB5"/>
    <w:rsid w:val="002A312E"/>
    <w:rsid w:val="002A3BE1"/>
    <w:rsid w:val="002A5855"/>
    <w:rsid w:val="002A7C30"/>
    <w:rsid w:val="002B2D46"/>
    <w:rsid w:val="002B2FDA"/>
    <w:rsid w:val="002B57FB"/>
    <w:rsid w:val="002B61B6"/>
    <w:rsid w:val="002B7900"/>
    <w:rsid w:val="002B7CBB"/>
    <w:rsid w:val="002C1A28"/>
    <w:rsid w:val="002C589A"/>
    <w:rsid w:val="002C77C4"/>
    <w:rsid w:val="002C7A28"/>
    <w:rsid w:val="002D2226"/>
    <w:rsid w:val="002D700B"/>
    <w:rsid w:val="002D73A9"/>
    <w:rsid w:val="002E11CB"/>
    <w:rsid w:val="002E1E0E"/>
    <w:rsid w:val="002E2106"/>
    <w:rsid w:val="002E234C"/>
    <w:rsid w:val="002E2B74"/>
    <w:rsid w:val="002E4773"/>
    <w:rsid w:val="002E5690"/>
    <w:rsid w:val="002E75FC"/>
    <w:rsid w:val="002F0175"/>
    <w:rsid w:val="002F3241"/>
    <w:rsid w:val="002F5F59"/>
    <w:rsid w:val="002F6D0D"/>
    <w:rsid w:val="002F78C6"/>
    <w:rsid w:val="00300063"/>
    <w:rsid w:val="00301B4E"/>
    <w:rsid w:val="0030228C"/>
    <w:rsid w:val="003029D8"/>
    <w:rsid w:val="00304FB9"/>
    <w:rsid w:val="00312466"/>
    <w:rsid w:val="003133F6"/>
    <w:rsid w:val="00315CC4"/>
    <w:rsid w:val="003210E9"/>
    <w:rsid w:val="00323174"/>
    <w:rsid w:val="003243AA"/>
    <w:rsid w:val="00324883"/>
    <w:rsid w:val="00325169"/>
    <w:rsid w:val="00330440"/>
    <w:rsid w:val="003322E0"/>
    <w:rsid w:val="00332349"/>
    <w:rsid w:val="00333689"/>
    <w:rsid w:val="0033477A"/>
    <w:rsid w:val="00334BD4"/>
    <w:rsid w:val="00336645"/>
    <w:rsid w:val="00337D90"/>
    <w:rsid w:val="00340137"/>
    <w:rsid w:val="003403D4"/>
    <w:rsid w:val="00342E84"/>
    <w:rsid w:val="003464A7"/>
    <w:rsid w:val="00346C3C"/>
    <w:rsid w:val="00351140"/>
    <w:rsid w:val="00354719"/>
    <w:rsid w:val="003555BE"/>
    <w:rsid w:val="00356C72"/>
    <w:rsid w:val="0036065F"/>
    <w:rsid w:val="00360EF0"/>
    <w:rsid w:val="003635AB"/>
    <w:rsid w:val="0036416C"/>
    <w:rsid w:val="003668EF"/>
    <w:rsid w:val="0037048E"/>
    <w:rsid w:val="003724CF"/>
    <w:rsid w:val="00372986"/>
    <w:rsid w:val="00372B32"/>
    <w:rsid w:val="00372BAD"/>
    <w:rsid w:val="00374E63"/>
    <w:rsid w:val="0037666D"/>
    <w:rsid w:val="0037767A"/>
    <w:rsid w:val="00377DAC"/>
    <w:rsid w:val="0038041C"/>
    <w:rsid w:val="003806AE"/>
    <w:rsid w:val="00381457"/>
    <w:rsid w:val="00381F22"/>
    <w:rsid w:val="00382148"/>
    <w:rsid w:val="00382851"/>
    <w:rsid w:val="00383076"/>
    <w:rsid w:val="00383473"/>
    <w:rsid w:val="0038401F"/>
    <w:rsid w:val="00385817"/>
    <w:rsid w:val="00386071"/>
    <w:rsid w:val="00387078"/>
    <w:rsid w:val="00387641"/>
    <w:rsid w:val="00390D0D"/>
    <w:rsid w:val="003910A5"/>
    <w:rsid w:val="003916E3"/>
    <w:rsid w:val="00391F28"/>
    <w:rsid w:val="003927F2"/>
    <w:rsid w:val="00393121"/>
    <w:rsid w:val="00394913"/>
    <w:rsid w:val="003A0830"/>
    <w:rsid w:val="003A0F54"/>
    <w:rsid w:val="003A1535"/>
    <w:rsid w:val="003A258B"/>
    <w:rsid w:val="003A2B5B"/>
    <w:rsid w:val="003A4146"/>
    <w:rsid w:val="003A49B3"/>
    <w:rsid w:val="003A608E"/>
    <w:rsid w:val="003B171A"/>
    <w:rsid w:val="003B21C4"/>
    <w:rsid w:val="003B3427"/>
    <w:rsid w:val="003B45A4"/>
    <w:rsid w:val="003B69E1"/>
    <w:rsid w:val="003B7996"/>
    <w:rsid w:val="003C00FC"/>
    <w:rsid w:val="003C0CB8"/>
    <w:rsid w:val="003C1752"/>
    <w:rsid w:val="003C2C84"/>
    <w:rsid w:val="003C3386"/>
    <w:rsid w:val="003C39DA"/>
    <w:rsid w:val="003C4041"/>
    <w:rsid w:val="003C5B90"/>
    <w:rsid w:val="003D268D"/>
    <w:rsid w:val="003D3600"/>
    <w:rsid w:val="003D484D"/>
    <w:rsid w:val="003D5086"/>
    <w:rsid w:val="003D62F4"/>
    <w:rsid w:val="003D6D0F"/>
    <w:rsid w:val="003E1DDF"/>
    <w:rsid w:val="003E368C"/>
    <w:rsid w:val="003E470C"/>
    <w:rsid w:val="003E6F71"/>
    <w:rsid w:val="003F1984"/>
    <w:rsid w:val="003F3823"/>
    <w:rsid w:val="003F4480"/>
    <w:rsid w:val="003F4B05"/>
    <w:rsid w:val="003F676B"/>
    <w:rsid w:val="003F6E20"/>
    <w:rsid w:val="00405015"/>
    <w:rsid w:val="00405CDB"/>
    <w:rsid w:val="00405D3C"/>
    <w:rsid w:val="0040620C"/>
    <w:rsid w:val="00407F0D"/>
    <w:rsid w:val="00410853"/>
    <w:rsid w:val="00411BC0"/>
    <w:rsid w:val="00412559"/>
    <w:rsid w:val="0041271A"/>
    <w:rsid w:val="00417095"/>
    <w:rsid w:val="00417134"/>
    <w:rsid w:val="00417C31"/>
    <w:rsid w:val="004211D5"/>
    <w:rsid w:val="0042176E"/>
    <w:rsid w:val="00421FA9"/>
    <w:rsid w:val="00423685"/>
    <w:rsid w:val="00423C9D"/>
    <w:rsid w:val="00424E54"/>
    <w:rsid w:val="00425C0C"/>
    <w:rsid w:val="004260B8"/>
    <w:rsid w:val="00426B88"/>
    <w:rsid w:val="004276CC"/>
    <w:rsid w:val="004308EF"/>
    <w:rsid w:val="0043174E"/>
    <w:rsid w:val="00432AB9"/>
    <w:rsid w:val="0043462F"/>
    <w:rsid w:val="004366E4"/>
    <w:rsid w:val="00436DD4"/>
    <w:rsid w:val="0043768E"/>
    <w:rsid w:val="0044056C"/>
    <w:rsid w:val="00440CD5"/>
    <w:rsid w:val="004422E4"/>
    <w:rsid w:val="00443AF2"/>
    <w:rsid w:val="00444112"/>
    <w:rsid w:val="004442A7"/>
    <w:rsid w:val="00444752"/>
    <w:rsid w:val="00445949"/>
    <w:rsid w:val="00446C96"/>
    <w:rsid w:val="004505B0"/>
    <w:rsid w:val="004525E8"/>
    <w:rsid w:val="004528F1"/>
    <w:rsid w:val="00452DEE"/>
    <w:rsid w:val="00452EEC"/>
    <w:rsid w:val="00454CBA"/>
    <w:rsid w:val="004562DD"/>
    <w:rsid w:val="0045710A"/>
    <w:rsid w:val="00457980"/>
    <w:rsid w:val="00461D99"/>
    <w:rsid w:val="00462D3C"/>
    <w:rsid w:val="0046450E"/>
    <w:rsid w:val="00464AB6"/>
    <w:rsid w:val="00470EE7"/>
    <w:rsid w:val="004714D4"/>
    <w:rsid w:val="0047341C"/>
    <w:rsid w:val="00473A4E"/>
    <w:rsid w:val="00475466"/>
    <w:rsid w:val="00475C2D"/>
    <w:rsid w:val="00476AB4"/>
    <w:rsid w:val="00476B3B"/>
    <w:rsid w:val="004816FC"/>
    <w:rsid w:val="00482597"/>
    <w:rsid w:val="004828E6"/>
    <w:rsid w:val="00482C4E"/>
    <w:rsid w:val="00482C8A"/>
    <w:rsid w:val="00484757"/>
    <w:rsid w:val="00487E29"/>
    <w:rsid w:val="00487FE9"/>
    <w:rsid w:val="0049131A"/>
    <w:rsid w:val="0049411D"/>
    <w:rsid w:val="0049796D"/>
    <w:rsid w:val="004A0332"/>
    <w:rsid w:val="004A1934"/>
    <w:rsid w:val="004A199B"/>
    <w:rsid w:val="004A435E"/>
    <w:rsid w:val="004A4A69"/>
    <w:rsid w:val="004A4A6B"/>
    <w:rsid w:val="004A5CDA"/>
    <w:rsid w:val="004A627F"/>
    <w:rsid w:val="004A6F5A"/>
    <w:rsid w:val="004A76C2"/>
    <w:rsid w:val="004A7B37"/>
    <w:rsid w:val="004B186B"/>
    <w:rsid w:val="004B24A4"/>
    <w:rsid w:val="004B2A2E"/>
    <w:rsid w:val="004B34A9"/>
    <w:rsid w:val="004B6447"/>
    <w:rsid w:val="004B6BE4"/>
    <w:rsid w:val="004B7087"/>
    <w:rsid w:val="004C1093"/>
    <w:rsid w:val="004C12B6"/>
    <w:rsid w:val="004C2F40"/>
    <w:rsid w:val="004C3AB7"/>
    <w:rsid w:val="004C41F9"/>
    <w:rsid w:val="004C4BF8"/>
    <w:rsid w:val="004C6C27"/>
    <w:rsid w:val="004C7DE7"/>
    <w:rsid w:val="004D03B6"/>
    <w:rsid w:val="004D0BD4"/>
    <w:rsid w:val="004D10B5"/>
    <w:rsid w:val="004D1532"/>
    <w:rsid w:val="004D1535"/>
    <w:rsid w:val="004D1FA1"/>
    <w:rsid w:val="004D29A1"/>
    <w:rsid w:val="004D4E60"/>
    <w:rsid w:val="004E01F3"/>
    <w:rsid w:val="004E4A9B"/>
    <w:rsid w:val="004E5251"/>
    <w:rsid w:val="004E7D03"/>
    <w:rsid w:val="004E7FBA"/>
    <w:rsid w:val="004F0E60"/>
    <w:rsid w:val="004F1657"/>
    <w:rsid w:val="004F23B8"/>
    <w:rsid w:val="004F2B1C"/>
    <w:rsid w:val="004F3DED"/>
    <w:rsid w:val="004F42C9"/>
    <w:rsid w:val="004F6A2A"/>
    <w:rsid w:val="004F792A"/>
    <w:rsid w:val="004F7CFA"/>
    <w:rsid w:val="0050139C"/>
    <w:rsid w:val="00502C16"/>
    <w:rsid w:val="00503F92"/>
    <w:rsid w:val="005059D5"/>
    <w:rsid w:val="00511B79"/>
    <w:rsid w:val="00513B37"/>
    <w:rsid w:val="00513D6C"/>
    <w:rsid w:val="00514A03"/>
    <w:rsid w:val="00516724"/>
    <w:rsid w:val="00516A27"/>
    <w:rsid w:val="0051765A"/>
    <w:rsid w:val="00517B34"/>
    <w:rsid w:val="00520B07"/>
    <w:rsid w:val="00523117"/>
    <w:rsid w:val="005236ED"/>
    <w:rsid w:val="00527368"/>
    <w:rsid w:val="005318A7"/>
    <w:rsid w:val="00534B6F"/>
    <w:rsid w:val="00537AFF"/>
    <w:rsid w:val="00537C68"/>
    <w:rsid w:val="0054285F"/>
    <w:rsid w:val="00542E33"/>
    <w:rsid w:val="00544A5B"/>
    <w:rsid w:val="005455D8"/>
    <w:rsid w:val="00552181"/>
    <w:rsid w:val="00552D15"/>
    <w:rsid w:val="00555FB4"/>
    <w:rsid w:val="00556C48"/>
    <w:rsid w:val="00562E4C"/>
    <w:rsid w:val="00563D8C"/>
    <w:rsid w:val="00564F01"/>
    <w:rsid w:val="00570E73"/>
    <w:rsid w:val="00571650"/>
    <w:rsid w:val="00571F63"/>
    <w:rsid w:val="0057238E"/>
    <w:rsid w:val="00573AEB"/>
    <w:rsid w:val="00575855"/>
    <w:rsid w:val="00575F63"/>
    <w:rsid w:val="00583BA0"/>
    <w:rsid w:val="00584BB6"/>
    <w:rsid w:val="00585E2D"/>
    <w:rsid w:val="005861D6"/>
    <w:rsid w:val="005871F1"/>
    <w:rsid w:val="00587453"/>
    <w:rsid w:val="0059098C"/>
    <w:rsid w:val="00592DF8"/>
    <w:rsid w:val="00593420"/>
    <w:rsid w:val="00593659"/>
    <w:rsid w:val="005953E7"/>
    <w:rsid w:val="00596A09"/>
    <w:rsid w:val="005A199D"/>
    <w:rsid w:val="005A223C"/>
    <w:rsid w:val="005A6156"/>
    <w:rsid w:val="005A766D"/>
    <w:rsid w:val="005A7B2A"/>
    <w:rsid w:val="005B4488"/>
    <w:rsid w:val="005B4872"/>
    <w:rsid w:val="005B7673"/>
    <w:rsid w:val="005C07A5"/>
    <w:rsid w:val="005C3FB0"/>
    <w:rsid w:val="005C47E2"/>
    <w:rsid w:val="005C4C69"/>
    <w:rsid w:val="005C5B2E"/>
    <w:rsid w:val="005C6A0C"/>
    <w:rsid w:val="005C6EF1"/>
    <w:rsid w:val="005D02AF"/>
    <w:rsid w:val="005D20B8"/>
    <w:rsid w:val="005D4594"/>
    <w:rsid w:val="005D78B7"/>
    <w:rsid w:val="005D7B0F"/>
    <w:rsid w:val="005E10D4"/>
    <w:rsid w:val="005E2191"/>
    <w:rsid w:val="005E52B3"/>
    <w:rsid w:val="005E6434"/>
    <w:rsid w:val="005E75C9"/>
    <w:rsid w:val="005E7F78"/>
    <w:rsid w:val="005F1C2A"/>
    <w:rsid w:val="005F1EFC"/>
    <w:rsid w:val="005F1F39"/>
    <w:rsid w:val="005F26CB"/>
    <w:rsid w:val="005F3EC1"/>
    <w:rsid w:val="005F579D"/>
    <w:rsid w:val="00600702"/>
    <w:rsid w:val="00602CCB"/>
    <w:rsid w:val="006039A7"/>
    <w:rsid w:val="00604178"/>
    <w:rsid w:val="00605961"/>
    <w:rsid w:val="00605AAA"/>
    <w:rsid w:val="00605D67"/>
    <w:rsid w:val="00611EF2"/>
    <w:rsid w:val="0061277D"/>
    <w:rsid w:val="00613301"/>
    <w:rsid w:val="00622B93"/>
    <w:rsid w:val="006243A5"/>
    <w:rsid w:val="006262BB"/>
    <w:rsid w:val="006270E6"/>
    <w:rsid w:val="00630B48"/>
    <w:rsid w:val="006334D8"/>
    <w:rsid w:val="00633512"/>
    <w:rsid w:val="006355CB"/>
    <w:rsid w:val="00635F3E"/>
    <w:rsid w:val="00640D52"/>
    <w:rsid w:val="006419F2"/>
    <w:rsid w:val="0064238F"/>
    <w:rsid w:val="00642518"/>
    <w:rsid w:val="0064354C"/>
    <w:rsid w:val="006439F4"/>
    <w:rsid w:val="00645C81"/>
    <w:rsid w:val="00646452"/>
    <w:rsid w:val="0064693E"/>
    <w:rsid w:val="00650DB3"/>
    <w:rsid w:val="00651765"/>
    <w:rsid w:val="006519E1"/>
    <w:rsid w:val="00651C09"/>
    <w:rsid w:val="006525EA"/>
    <w:rsid w:val="00652AAD"/>
    <w:rsid w:val="00653699"/>
    <w:rsid w:val="00655812"/>
    <w:rsid w:val="0065585F"/>
    <w:rsid w:val="00656C7F"/>
    <w:rsid w:val="0065786F"/>
    <w:rsid w:val="00660E5D"/>
    <w:rsid w:val="00660EC1"/>
    <w:rsid w:val="006626CB"/>
    <w:rsid w:val="006627DD"/>
    <w:rsid w:val="00664952"/>
    <w:rsid w:val="00666CF9"/>
    <w:rsid w:val="0067058D"/>
    <w:rsid w:val="0067084A"/>
    <w:rsid w:val="00673308"/>
    <w:rsid w:val="00676F85"/>
    <w:rsid w:val="00680DF3"/>
    <w:rsid w:val="00683E31"/>
    <w:rsid w:val="00684BB7"/>
    <w:rsid w:val="00686AC3"/>
    <w:rsid w:val="006876DE"/>
    <w:rsid w:val="006917FD"/>
    <w:rsid w:val="00692DD6"/>
    <w:rsid w:val="00693415"/>
    <w:rsid w:val="00693777"/>
    <w:rsid w:val="00695EDD"/>
    <w:rsid w:val="00697FCF"/>
    <w:rsid w:val="006A229E"/>
    <w:rsid w:val="006A2D11"/>
    <w:rsid w:val="006A2FB9"/>
    <w:rsid w:val="006A4795"/>
    <w:rsid w:val="006A4E7A"/>
    <w:rsid w:val="006A5F3F"/>
    <w:rsid w:val="006A72DC"/>
    <w:rsid w:val="006B2657"/>
    <w:rsid w:val="006B2ED5"/>
    <w:rsid w:val="006B3256"/>
    <w:rsid w:val="006B3849"/>
    <w:rsid w:val="006B3A83"/>
    <w:rsid w:val="006B43C3"/>
    <w:rsid w:val="006B5C89"/>
    <w:rsid w:val="006C0501"/>
    <w:rsid w:val="006C0789"/>
    <w:rsid w:val="006C0841"/>
    <w:rsid w:val="006C3C6D"/>
    <w:rsid w:val="006C3EBA"/>
    <w:rsid w:val="006C5EA6"/>
    <w:rsid w:val="006C680C"/>
    <w:rsid w:val="006C7FFA"/>
    <w:rsid w:val="006D0195"/>
    <w:rsid w:val="006D0C6D"/>
    <w:rsid w:val="006D18FE"/>
    <w:rsid w:val="006D1BE5"/>
    <w:rsid w:val="006D21C1"/>
    <w:rsid w:val="006D241A"/>
    <w:rsid w:val="006D2E2C"/>
    <w:rsid w:val="006D458B"/>
    <w:rsid w:val="006D5CBC"/>
    <w:rsid w:val="006D63BB"/>
    <w:rsid w:val="006D6B7C"/>
    <w:rsid w:val="006D6DDF"/>
    <w:rsid w:val="006D705E"/>
    <w:rsid w:val="006D7CDE"/>
    <w:rsid w:val="006D7EDF"/>
    <w:rsid w:val="006E019B"/>
    <w:rsid w:val="006E3B7E"/>
    <w:rsid w:val="006E6872"/>
    <w:rsid w:val="006E6C8D"/>
    <w:rsid w:val="006F22A8"/>
    <w:rsid w:val="006F2ACB"/>
    <w:rsid w:val="006F427F"/>
    <w:rsid w:val="006F54A6"/>
    <w:rsid w:val="00700C29"/>
    <w:rsid w:val="00703624"/>
    <w:rsid w:val="00704C64"/>
    <w:rsid w:val="0071230A"/>
    <w:rsid w:val="00713B61"/>
    <w:rsid w:val="00714B90"/>
    <w:rsid w:val="007231F5"/>
    <w:rsid w:val="00724ACB"/>
    <w:rsid w:val="007262F7"/>
    <w:rsid w:val="00727FAB"/>
    <w:rsid w:val="00733475"/>
    <w:rsid w:val="0073397C"/>
    <w:rsid w:val="007340CE"/>
    <w:rsid w:val="0073492E"/>
    <w:rsid w:val="00734C4C"/>
    <w:rsid w:val="0073620D"/>
    <w:rsid w:val="007368F4"/>
    <w:rsid w:val="007375BC"/>
    <w:rsid w:val="00737959"/>
    <w:rsid w:val="00740D2B"/>
    <w:rsid w:val="00741160"/>
    <w:rsid w:val="00741351"/>
    <w:rsid w:val="00743938"/>
    <w:rsid w:val="007441E0"/>
    <w:rsid w:val="0074475D"/>
    <w:rsid w:val="00745F5A"/>
    <w:rsid w:val="00750255"/>
    <w:rsid w:val="00750B0F"/>
    <w:rsid w:val="00750EAE"/>
    <w:rsid w:val="00751A35"/>
    <w:rsid w:val="00752F85"/>
    <w:rsid w:val="00756199"/>
    <w:rsid w:val="007614AB"/>
    <w:rsid w:val="00761BC8"/>
    <w:rsid w:val="00763499"/>
    <w:rsid w:val="00765CC3"/>
    <w:rsid w:val="00766D1C"/>
    <w:rsid w:val="00767730"/>
    <w:rsid w:val="00767B51"/>
    <w:rsid w:val="007702F8"/>
    <w:rsid w:val="007708E4"/>
    <w:rsid w:val="00772568"/>
    <w:rsid w:val="00774745"/>
    <w:rsid w:val="0077590C"/>
    <w:rsid w:val="00775940"/>
    <w:rsid w:val="007759E1"/>
    <w:rsid w:val="00776910"/>
    <w:rsid w:val="00776DE5"/>
    <w:rsid w:val="00777898"/>
    <w:rsid w:val="00781B2D"/>
    <w:rsid w:val="0078255B"/>
    <w:rsid w:val="007825AC"/>
    <w:rsid w:val="00784B99"/>
    <w:rsid w:val="0078547B"/>
    <w:rsid w:val="007868EC"/>
    <w:rsid w:val="00786BBF"/>
    <w:rsid w:val="00787FE2"/>
    <w:rsid w:val="007917B0"/>
    <w:rsid w:val="007925D1"/>
    <w:rsid w:val="00792E80"/>
    <w:rsid w:val="00795648"/>
    <w:rsid w:val="007A03EC"/>
    <w:rsid w:val="007A0B41"/>
    <w:rsid w:val="007A112F"/>
    <w:rsid w:val="007A3B5B"/>
    <w:rsid w:val="007A6399"/>
    <w:rsid w:val="007B1983"/>
    <w:rsid w:val="007B3D39"/>
    <w:rsid w:val="007B66DB"/>
    <w:rsid w:val="007B73B7"/>
    <w:rsid w:val="007B78D8"/>
    <w:rsid w:val="007C0CC4"/>
    <w:rsid w:val="007C1D43"/>
    <w:rsid w:val="007C3D9C"/>
    <w:rsid w:val="007C5B59"/>
    <w:rsid w:val="007C6AF2"/>
    <w:rsid w:val="007D0B7C"/>
    <w:rsid w:val="007D29F4"/>
    <w:rsid w:val="007D302A"/>
    <w:rsid w:val="007D58B5"/>
    <w:rsid w:val="007D6FAB"/>
    <w:rsid w:val="007D743D"/>
    <w:rsid w:val="007E0309"/>
    <w:rsid w:val="007E27DE"/>
    <w:rsid w:val="007E4AA0"/>
    <w:rsid w:val="007F538A"/>
    <w:rsid w:val="007F60A4"/>
    <w:rsid w:val="007F7921"/>
    <w:rsid w:val="00800151"/>
    <w:rsid w:val="008024DB"/>
    <w:rsid w:val="008033FE"/>
    <w:rsid w:val="0080509D"/>
    <w:rsid w:val="008056D1"/>
    <w:rsid w:val="00805C71"/>
    <w:rsid w:val="00806A1D"/>
    <w:rsid w:val="0080797D"/>
    <w:rsid w:val="00807B3D"/>
    <w:rsid w:val="00810FBB"/>
    <w:rsid w:val="00811CD5"/>
    <w:rsid w:val="00811FDF"/>
    <w:rsid w:val="00813BE8"/>
    <w:rsid w:val="008149E0"/>
    <w:rsid w:val="00815023"/>
    <w:rsid w:val="00815526"/>
    <w:rsid w:val="00816598"/>
    <w:rsid w:val="00821779"/>
    <w:rsid w:val="00826A49"/>
    <w:rsid w:val="00827120"/>
    <w:rsid w:val="008274C1"/>
    <w:rsid w:val="0082758F"/>
    <w:rsid w:val="00830DD3"/>
    <w:rsid w:val="00830F37"/>
    <w:rsid w:val="00832248"/>
    <w:rsid w:val="008333D0"/>
    <w:rsid w:val="008348CE"/>
    <w:rsid w:val="008352B3"/>
    <w:rsid w:val="00835AE5"/>
    <w:rsid w:val="00837D25"/>
    <w:rsid w:val="00840401"/>
    <w:rsid w:val="00840DD6"/>
    <w:rsid w:val="00840F8E"/>
    <w:rsid w:val="00852C6A"/>
    <w:rsid w:val="00853398"/>
    <w:rsid w:val="008539C0"/>
    <w:rsid w:val="00853CEB"/>
    <w:rsid w:val="0085418F"/>
    <w:rsid w:val="00854344"/>
    <w:rsid w:val="0085509A"/>
    <w:rsid w:val="00856308"/>
    <w:rsid w:val="0085674D"/>
    <w:rsid w:val="00856DA8"/>
    <w:rsid w:val="0086093B"/>
    <w:rsid w:val="00860E66"/>
    <w:rsid w:val="008619BD"/>
    <w:rsid w:val="008634B2"/>
    <w:rsid w:val="00863D40"/>
    <w:rsid w:val="008660AE"/>
    <w:rsid w:val="00867ED5"/>
    <w:rsid w:val="0087045A"/>
    <w:rsid w:val="008746B8"/>
    <w:rsid w:val="008804ED"/>
    <w:rsid w:val="008813BB"/>
    <w:rsid w:val="00882C7E"/>
    <w:rsid w:val="008842F0"/>
    <w:rsid w:val="0088455B"/>
    <w:rsid w:val="008854BA"/>
    <w:rsid w:val="00891815"/>
    <w:rsid w:val="00891914"/>
    <w:rsid w:val="00892631"/>
    <w:rsid w:val="00894508"/>
    <w:rsid w:val="008A0BAA"/>
    <w:rsid w:val="008A1EF1"/>
    <w:rsid w:val="008A2078"/>
    <w:rsid w:val="008A2B02"/>
    <w:rsid w:val="008A2BB3"/>
    <w:rsid w:val="008A5564"/>
    <w:rsid w:val="008A63CF"/>
    <w:rsid w:val="008A78D1"/>
    <w:rsid w:val="008A7B78"/>
    <w:rsid w:val="008B1051"/>
    <w:rsid w:val="008B1D5C"/>
    <w:rsid w:val="008B2C50"/>
    <w:rsid w:val="008B2F8D"/>
    <w:rsid w:val="008B3FF0"/>
    <w:rsid w:val="008B5C78"/>
    <w:rsid w:val="008C17E0"/>
    <w:rsid w:val="008C198F"/>
    <w:rsid w:val="008C42A3"/>
    <w:rsid w:val="008C4AF7"/>
    <w:rsid w:val="008C697D"/>
    <w:rsid w:val="008C74DC"/>
    <w:rsid w:val="008C74DE"/>
    <w:rsid w:val="008D1530"/>
    <w:rsid w:val="008D27C0"/>
    <w:rsid w:val="008D391C"/>
    <w:rsid w:val="008D3F83"/>
    <w:rsid w:val="008D580F"/>
    <w:rsid w:val="008D6A8B"/>
    <w:rsid w:val="008D786E"/>
    <w:rsid w:val="008D7B20"/>
    <w:rsid w:val="008E04EC"/>
    <w:rsid w:val="008E3DA3"/>
    <w:rsid w:val="008E4697"/>
    <w:rsid w:val="008E51EF"/>
    <w:rsid w:val="008E6000"/>
    <w:rsid w:val="008E60EF"/>
    <w:rsid w:val="008E6E56"/>
    <w:rsid w:val="008E7F2D"/>
    <w:rsid w:val="008F0A33"/>
    <w:rsid w:val="008F0C76"/>
    <w:rsid w:val="008F1DD7"/>
    <w:rsid w:val="008F25C5"/>
    <w:rsid w:val="008F4E84"/>
    <w:rsid w:val="008F68D4"/>
    <w:rsid w:val="008F7F5D"/>
    <w:rsid w:val="00901B81"/>
    <w:rsid w:val="009032DD"/>
    <w:rsid w:val="00903798"/>
    <w:rsid w:val="00903DFE"/>
    <w:rsid w:val="00907473"/>
    <w:rsid w:val="00910F5E"/>
    <w:rsid w:val="00920BBE"/>
    <w:rsid w:val="00921BD4"/>
    <w:rsid w:val="00921DEB"/>
    <w:rsid w:val="00924E08"/>
    <w:rsid w:val="00926D40"/>
    <w:rsid w:val="00927134"/>
    <w:rsid w:val="00927A22"/>
    <w:rsid w:val="00931027"/>
    <w:rsid w:val="00932405"/>
    <w:rsid w:val="00932D4D"/>
    <w:rsid w:val="00933115"/>
    <w:rsid w:val="009378DA"/>
    <w:rsid w:val="009404D4"/>
    <w:rsid w:val="009431D3"/>
    <w:rsid w:val="009438FB"/>
    <w:rsid w:val="00950B02"/>
    <w:rsid w:val="0095215A"/>
    <w:rsid w:val="009526E8"/>
    <w:rsid w:val="00952C69"/>
    <w:rsid w:val="0095465E"/>
    <w:rsid w:val="009549DD"/>
    <w:rsid w:val="00957246"/>
    <w:rsid w:val="00960179"/>
    <w:rsid w:val="00960B9B"/>
    <w:rsid w:val="00962776"/>
    <w:rsid w:val="009646F6"/>
    <w:rsid w:val="00965804"/>
    <w:rsid w:val="0096693E"/>
    <w:rsid w:val="009670B5"/>
    <w:rsid w:val="009671A0"/>
    <w:rsid w:val="009755B5"/>
    <w:rsid w:val="00980E73"/>
    <w:rsid w:val="009810B6"/>
    <w:rsid w:val="009838DE"/>
    <w:rsid w:val="009848A0"/>
    <w:rsid w:val="00986323"/>
    <w:rsid w:val="009872F6"/>
    <w:rsid w:val="00990979"/>
    <w:rsid w:val="009924D6"/>
    <w:rsid w:val="0099438E"/>
    <w:rsid w:val="00994BFA"/>
    <w:rsid w:val="00995BD8"/>
    <w:rsid w:val="0099717A"/>
    <w:rsid w:val="009978C4"/>
    <w:rsid w:val="009A04D8"/>
    <w:rsid w:val="009A0900"/>
    <w:rsid w:val="009A0B2C"/>
    <w:rsid w:val="009A3D40"/>
    <w:rsid w:val="009A5B16"/>
    <w:rsid w:val="009B3FA2"/>
    <w:rsid w:val="009B4F76"/>
    <w:rsid w:val="009B5477"/>
    <w:rsid w:val="009B5609"/>
    <w:rsid w:val="009B75CB"/>
    <w:rsid w:val="009C37EB"/>
    <w:rsid w:val="009C43CA"/>
    <w:rsid w:val="009D2809"/>
    <w:rsid w:val="009D4E89"/>
    <w:rsid w:val="009D58BC"/>
    <w:rsid w:val="009E05F3"/>
    <w:rsid w:val="009E07A0"/>
    <w:rsid w:val="009E0878"/>
    <w:rsid w:val="009E34FA"/>
    <w:rsid w:val="009E3B46"/>
    <w:rsid w:val="009E48CE"/>
    <w:rsid w:val="009E52AD"/>
    <w:rsid w:val="009E5D20"/>
    <w:rsid w:val="009E679A"/>
    <w:rsid w:val="009F2AB9"/>
    <w:rsid w:val="009F2DE0"/>
    <w:rsid w:val="009F70F5"/>
    <w:rsid w:val="009F7199"/>
    <w:rsid w:val="00A00DAA"/>
    <w:rsid w:val="00A015F8"/>
    <w:rsid w:val="00A02AA6"/>
    <w:rsid w:val="00A04D99"/>
    <w:rsid w:val="00A0541C"/>
    <w:rsid w:val="00A06639"/>
    <w:rsid w:val="00A10CB2"/>
    <w:rsid w:val="00A13AC7"/>
    <w:rsid w:val="00A159F0"/>
    <w:rsid w:val="00A15A17"/>
    <w:rsid w:val="00A17696"/>
    <w:rsid w:val="00A1778C"/>
    <w:rsid w:val="00A20493"/>
    <w:rsid w:val="00A20AA9"/>
    <w:rsid w:val="00A20EB0"/>
    <w:rsid w:val="00A21CD7"/>
    <w:rsid w:val="00A24EF2"/>
    <w:rsid w:val="00A27392"/>
    <w:rsid w:val="00A31E8B"/>
    <w:rsid w:val="00A32775"/>
    <w:rsid w:val="00A32BF7"/>
    <w:rsid w:val="00A34EF6"/>
    <w:rsid w:val="00A35486"/>
    <w:rsid w:val="00A35F86"/>
    <w:rsid w:val="00A401A0"/>
    <w:rsid w:val="00A41805"/>
    <w:rsid w:val="00A42110"/>
    <w:rsid w:val="00A4261C"/>
    <w:rsid w:val="00A42FF2"/>
    <w:rsid w:val="00A46D2C"/>
    <w:rsid w:val="00A471F6"/>
    <w:rsid w:val="00A47293"/>
    <w:rsid w:val="00A53C13"/>
    <w:rsid w:val="00A56670"/>
    <w:rsid w:val="00A56E60"/>
    <w:rsid w:val="00A60F57"/>
    <w:rsid w:val="00A64775"/>
    <w:rsid w:val="00A66ADC"/>
    <w:rsid w:val="00A67A5D"/>
    <w:rsid w:val="00A71C31"/>
    <w:rsid w:val="00A726AC"/>
    <w:rsid w:val="00A72B90"/>
    <w:rsid w:val="00A73188"/>
    <w:rsid w:val="00A769EA"/>
    <w:rsid w:val="00A76FF9"/>
    <w:rsid w:val="00A77124"/>
    <w:rsid w:val="00A775C2"/>
    <w:rsid w:val="00A80E70"/>
    <w:rsid w:val="00A82020"/>
    <w:rsid w:val="00A8281E"/>
    <w:rsid w:val="00A83366"/>
    <w:rsid w:val="00A833AF"/>
    <w:rsid w:val="00A8364F"/>
    <w:rsid w:val="00A848C6"/>
    <w:rsid w:val="00A85723"/>
    <w:rsid w:val="00A85F2F"/>
    <w:rsid w:val="00A86B6A"/>
    <w:rsid w:val="00A87BF4"/>
    <w:rsid w:val="00A92908"/>
    <w:rsid w:val="00A92C27"/>
    <w:rsid w:val="00A92D46"/>
    <w:rsid w:val="00A93221"/>
    <w:rsid w:val="00A93A8E"/>
    <w:rsid w:val="00A956F7"/>
    <w:rsid w:val="00A95DEB"/>
    <w:rsid w:val="00A963A7"/>
    <w:rsid w:val="00A96478"/>
    <w:rsid w:val="00A97430"/>
    <w:rsid w:val="00AA3F58"/>
    <w:rsid w:val="00AA421D"/>
    <w:rsid w:val="00AA45BE"/>
    <w:rsid w:val="00AA544E"/>
    <w:rsid w:val="00AA7145"/>
    <w:rsid w:val="00AB1D61"/>
    <w:rsid w:val="00AB2B39"/>
    <w:rsid w:val="00AB2FA7"/>
    <w:rsid w:val="00AB3223"/>
    <w:rsid w:val="00AB34F6"/>
    <w:rsid w:val="00AC0D6E"/>
    <w:rsid w:val="00AC3366"/>
    <w:rsid w:val="00AC429A"/>
    <w:rsid w:val="00AC487E"/>
    <w:rsid w:val="00AC7290"/>
    <w:rsid w:val="00AC7E5B"/>
    <w:rsid w:val="00AD03CB"/>
    <w:rsid w:val="00AD062D"/>
    <w:rsid w:val="00AD0CE7"/>
    <w:rsid w:val="00AD136D"/>
    <w:rsid w:val="00AD19B7"/>
    <w:rsid w:val="00AD2A2F"/>
    <w:rsid w:val="00AD3D0D"/>
    <w:rsid w:val="00AD3E76"/>
    <w:rsid w:val="00AD4A91"/>
    <w:rsid w:val="00AD4FDF"/>
    <w:rsid w:val="00AD6B47"/>
    <w:rsid w:val="00AD7400"/>
    <w:rsid w:val="00AE03BF"/>
    <w:rsid w:val="00AE075C"/>
    <w:rsid w:val="00AE1963"/>
    <w:rsid w:val="00AE3DC3"/>
    <w:rsid w:val="00AE5354"/>
    <w:rsid w:val="00AE55EC"/>
    <w:rsid w:val="00AE6937"/>
    <w:rsid w:val="00AE6965"/>
    <w:rsid w:val="00AF1020"/>
    <w:rsid w:val="00AF18E3"/>
    <w:rsid w:val="00AF1ACC"/>
    <w:rsid w:val="00AF3D5A"/>
    <w:rsid w:val="00AF3F92"/>
    <w:rsid w:val="00AF4290"/>
    <w:rsid w:val="00AF4383"/>
    <w:rsid w:val="00AF4D9B"/>
    <w:rsid w:val="00AF6DBE"/>
    <w:rsid w:val="00B0153B"/>
    <w:rsid w:val="00B0283D"/>
    <w:rsid w:val="00B03068"/>
    <w:rsid w:val="00B039B6"/>
    <w:rsid w:val="00B03A8C"/>
    <w:rsid w:val="00B048CA"/>
    <w:rsid w:val="00B04D25"/>
    <w:rsid w:val="00B0684D"/>
    <w:rsid w:val="00B113C1"/>
    <w:rsid w:val="00B11480"/>
    <w:rsid w:val="00B11556"/>
    <w:rsid w:val="00B1422A"/>
    <w:rsid w:val="00B14B81"/>
    <w:rsid w:val="00B14EE5"/>
    <w:rsid w:val="00B163C5"/>
    <w:rsid w:val="00B1650F"/>
    <w:rsid w:val="00B16D5D"/>
    <w:rsid w:val="00B17A87"/>
    <w:rsid w:val="00B2093F"/>
    <w:rsid w:val="00B20C91"/>
    <w:rsid w:val="00B20FF9"/>
    <w:rsid w:val="00B21B05"/>
    <w:rsid w:val="00B248FB"/>
    <w:rsid w:val="00B257C4"/>
    <w:rsid w:val="00B25A47"/>
    <w:rsid w:val="00B27E83"/>
    <w:rsid w:val="00B3031F"/>
    <w:rsid w:val="00B3111C"/>
    <w:rsid w:val="00B318DA"/>
    <w:rsid w:val="00B31F26"/>
    <w:rsid w:val="00B32E4F"/>
    <w:rsid w:val="00B334BD"/>
    <w:rsid w:val="00B3508D"/>
    <w:rsid w:val="00B353E5"/>
    <w:rsid w:val="00B43921"/>
    <w:rsid w:val="00B45AC4"/>
    <w:rsid w:val="00B46D42"/>
    <w:rsid w:val="00B4782C"/>
    <w:rsid w:val="00B511FD"/>
    <w:rsid w:val="00B513A4"/>
    <w:rsid w:val="00B5294A"/>
    <w:rsid w:val="00B532BE"/>
    <w:rsid w:val="00B54D73"/>
    <w:rsid w:val="00B5500F"/>
    <w:rsid w:val="00B555B7"/>
    <w:rsid w:val="00B56142"/>
    <w:rsid w:val="00B56E77"/>
    <w:rsid w:val="00B56F5E"/>
    <w:rsid w:val="00B57D85"/>
    <w:rsid w:val="00B6005D"/>
    <w:rsid w:val="00B613A3"/>
    <w:rsid w:val="00B61C22"/>
    <w:rsid w:val="00B628F6"/>
    <w:rsid w:val="00B63C77"/>
    <w:rsid w:val="00B64470"/>
    <w:rsid w:val="00B64A46"/>
    <w:rsid w:val="00B6567C"/>
    <w:rsid w:val="00B65B8B"/>
    <w:rsid w:val="00B65C7C"/>
    <w:rsid w:val="00B70015"/>
    <w:rsid w:val="00B71A8F"/>
    <w:rsid w:val="00B73B37"/>
    <w:rsid w:val="00B75259"/>
    <w:rsid w:val="00B75304"/>
    <w:rsid w:val="00B75B3D"/>
    <w:rsid w:val="00B7644D"/>
    <w:rsid w:val="00B76A3B"/>
    <w:rsid w:val="00B7743E"/>
    <w:rsid w:val="00B8171A"/>
    <w:rsid w:val="00B847D3"/>
    <w:rsid w:val="00B8608C"/>
    <w:rsid w:val="00B865CF"/>
    <w:rsid w:val="00B86B23"/>
    <w:rsid w:val="00B87646"/>
    <w:rsid w:val="00B876D0"/>
    <w:rsid w:val="00B87D74"/>
    <w:rsid w:val="00B87FF2"/>
    <w:rsid w:val="00B917CE"/>
    <w:rsid w:val="00B92230"/>
    <w:rsid w:val="00B92ECD"/>
    <w:rsid w:val="00B93F0F"/>
    <w:rsid w:val="00B940FF"/>
    <w:rsid w:val="00B9546B"/>
    <w:rsid w:val="00BA0659"/>
    <w:rsid w:val="00BA0668"/>
    <w:rsid w:val="00BA1C40"/>
    <w:rsid w:val="00BA623B"/>
    <w:rsid w:val="00BA759A"/>
    <w:rsid w:val="00BB1D83"/>
    <w:rsid w:val="00BB302E"/>
    <w:rsid w:val="00BB3548"/>
    <w:rsid w:val="00BB6370"/>
    <w:rsid w:val="00BB6AEC"/>
    <w:rsid w:val="00BB766E"/>
    <w:rsid w:val="00BB76A5"/>
    <w:rsid w:val="00BC0593"/>
    <w:rsid w:val="00BC0C2C"/>
    <w:rsid w:val="00BC3118"/>
    <w:rsid w:val="00BC34D2"/>
    <w:rsid w:val="00BC4277"/>
    <w:rsid w:val="00BC430F"/>
    <w:rsid w:val="00BC511F"/>
    <w:rsid w:val="00BC5BCF"/>
    <w:rsid w:val="00BD0A36"/>
    <w:rsid w:val="00BD0CBC"/>
    <w:rsid w:val="00BD2A07"/>
    <w:rsid w:val="00BD2BD2"/>
    <w:rsid w:val="00BD2F15"/>
    <w:rsid w:val="00BD3239"/>
    <w:rsid w:val="00BD37DA"/>
    <w:rsid w:val="00BD3BA8"/>
    <w:rsid w:val="00BD442C"/>
    <w:rsid w:val="00BD4EEB"/>
    <w:rsid w:val="00BE09B3"/>
    <w:rsid w:val="00BE1772"/>
    <w:rsid w:val="00BE2577"/>
    <w:rsid w:val="00BE2A12"/>
    <w:rsid w:val="00BE2FC6"/>
    <w:rsid w:val="00BE4083"/>
    <w:rsid w:val="00BE7069"/>
    <w:rsid w:val="00BE72E1"/>
    <w:rsid w:val="00BE7BAD"/>
    <w:rsid w:val="00BF0284"/>
    <w:rsid w:val="00BF297B"/>
    <w:rsid w:val="00BF2E87"/>
    <w:rsid w:val="00BF2FA8"/>
    <w:rsid w:val="00BF3CAE"/>
    <w:rsid w:val="00BF5AA1"/>
    <w:rsid w:val="00BF6DE2"/>
    <w:rsid w:val="00BF7E81"/>
    <w:rsid w:val="00C02919"/>
    <w:rsid w:val="00C049FB"/>
    <w:rsid w:val="00C04A26"/>
    <w:rsid w:val="00C05755"/>
    <w:rsid w:val="00C05C5D"/>
    <w:rsid w:val="00C06D00"/>
    <w:rsid w:val="00C074D9"/>
    <w:rsid w:val="00C07AD5"/>
    <w:rsid w:val="00C07E87"/>
    <w:rsid w:val="00C107FE"/>
    <w:rsid w:val="00C1094C"/>
    <w:rsid w:val="00C114B0"/>
    <w:rsid w:val="00C123DB"/>
    <w:rsid w:val="00C1249B"/>
    <w:rsid w:val="00C1282D"/>
    <w:rsid w:val="00C13323"/>
    <w:rsid w:val="00C133A6"/>
    <w:rsid w:val="00C13C2C"/>
    <w:rsid w:val="00C13E28"/>
    <w:rsid w:val="00C15BD6"/>
    <w:rsid w:val="00C21805"/>
    <w:rsid w:val="00C21FB9"/>
    <w:rsid w:val="00C2239C"/>
    <w:rsid w:val="00C225CA"/>
    <w:rsid w:val="00C2296C"/>
    <w:rsid w:val="00C23B68"/>
    <w:rsid w:val="00C24C04"/>
    <w:rsid w:val="00C25521"/>
    <w:rsid w:val="00C27B2E"/>
    <w:rsid w:val="00C31515"/>
    <w:rsid w:val="00C317E3"/>
    <w:rsid w:val="00C319C6"/>
    <w:rsid w:val="00C31E09"/>
    <w:rsid w:val="00C33A92"/>
    <w:rsid w:val="00C33D31"/>
    <w:rsid w:val="00C349A9"/>
    <w:rsid w:val="00C34B37"/>
    <w:rsid w:val="00C3627C"/>
    <w:rsid w:val="00C405DB"/>
    <w:rsid w:val="00C4090B"/>
    <w:rsid w:val="00C43FD4"/>
    <w:rsid w:val="00C45263"/>
    <w:rsid w:val="00C452D6"/>
    <w:rsid w:val="00C4705E"/>
    <w:rsid w:val="00C5045A"/>
    <w:rsid w:val="00C516FF"/>
    <w:rsid w:val="00C52214"/>
    <w:rsid w:val="00C53822"/>
    <w:rsid w:val="00C5413D"/>
    <w:rsid w:val="00C5459E"/>
    <w:rsid w:val="00C54A5A"/>
    <w:rsid w:val="00C54E00"/>
    <w:rsid w:val="00C54E63"/>
    <w:rsid w:val="00C5505E"/>
    <w:rsid w:val="00C647B1"/>
    <w:rsid w:val="00C65DBA"/>
    <w:rsid w:val="00C661C7"/>
    <w:rsid w:val="00C66515"/>
    <w:rsid w:val="00C6684E"/>
    <w:rsid w:val="00C67451"/>
    <w:rsid w:val="00C67529"/>
    <w:rsid w:val="00C70861"/>
    <w:rsid w:val="00C72A2A"/>
    <w:rsid w:val="00C7359A"/>
    <w:rsid w:val="00C7787F"/>
    <w:rsid w:val="00C81508"/>
    <w:rsid w:val="00C81BC4"/>
    <w:rsid w:val="00C81DE0"/>
    <w:rsid w:val="00C821AE"/>
    <w:rsid w:val="00C84BBE"/>
    <w:rsid w:val="00C85C66"/>
    <w:rsid w:val="00C8776D"/>
    <w:rsid w:val="00C87822"/>
    <w:rsid w:val="00C9032E"/>
    <w:rsid w:val="00C93664"/>
    <w:rsid w:val="00C93953"/>
    <w:rsid w:val="00C93979"/>
    <w:rsid w:val="00C94DF0"/>
    <w:rsid w:val="00C979F3"/>
    <w:rsid w:val="00CA5F9B"/>
    <w:rsid w:val="00CA71A1"/>
    <w:rsid w:val="00CA7D1A"/>
    <w:rsid w:val="00CB0F23"/>
    <w:rsid w:val="00CB3488"/>
    <w:rsid w:val="00CB4562"/>
    <w:rsid w:val="00CB55C7"/>
    <w:rsid w:val="00CB6C11"/>
    <w:rsid w:val="00CC19CC"/>
    <w:rsid w:val="00CC346B"/>
    <w:rsid w:val="00CC47EC"/>
    <w:rsid w:val="00CC5507"/>
    <w:rsid w:val="00CC67B0"/>
    <w:rsid w:val="00CD0C28"/>
    <w:rsid w:val="00CD35A5"/>
    <w:rsid w:val="00CD3C90"/>
    <w:rsid w:val="00CD404F"/>
    <w:rsid w:val="00CD54E3"/>
    <w:rsid w:val="00CE0672"/>
    <w:rsid w:val="00CE1C31"/>
    <w:rsid w:val="00CE1D99"/>
    <w:rsid w:val="00CE700E"/>
    <w:rsid w:val="00CF11F7"/>
    <w:rsid w:val="00CF3CB4"/>
    <w:rsid w:val="00CF413A"/>
    <w:rsid w:val="00CF4363"/>
    <w:rsid w:val="00CF54AC"/>
    <w:rsid w:val="00CF73C9"/>
    <w:rsid w:val="00CF7DA0"/>
    <w:rsid w:val="00D00B63"/>
    <w:rsid w:val="00D0121F"/>
    <w:rsid w:val="00D04425"/>
    <w:rsid w:val="00D050DA"/>
    <w:rsid w:val="00D0739D"/>
    <w:rsid w:val="00D0776B"/>
    <w:rsid w:val="00D07CB0"/>
    <w:rsid w:val="00D14373"/>
    <w:rsid w:val="00D146D2"/>
    <w:rsid w:val="00D14F60"/>
    <w:rsid w:val="00D155CD"/>
    <w:rsid w:val="00D178AD"/>
    <w:rsid w:val="00D21FE3"/>
    <w:rsid w:val="00D23F99"/>
    <w:rsid w:val="00D25ABB"/>
    <w:rsid w:val="00D313B7"/>
    <w:rsid w:val="00D3518C"/>
    <w:rsid w:val="00D3580D"/>
    <w:rsid w:val="00D36FEB"/>
    <w:rsid w:val="00D3709B"/>
    <w:rsid w:val="00D41567"/>
    <w:rsid w:val="00D45896"/>
    <w:rsid w:val="00D45EE1"/>
    <w:rsid w:val="00D52FCB"/>
    <w:rsid w:val="00D54484"/>
    <w:rsid w:val="00D6045C"/>
    <w:rsid w:val="00D6170C"/>
    <w:rsid w:val="00D642F3"/>
    <w:rsid w:val="00D659E6"/>
    <w:rsid w:val="00D66814"/>
    <w:rsid w:val="00D66EEE"/>
    <w:rsid w:val="00D71A93"/>
    <w:rsid w:val="00D71E23"/>
    <w:rsid w:val="00D732A2"/>
    <w:rsid w:val="00D744A0"/>
    <w:rsid w:val="00D828F5"/>
    <w:rsid w:val="00D82E6C"/>
    <w:rsid w:val="00D82FA6"/>
    <w:rsid w:val="00D8588C"/>
    <w:rsid w:val="00D871ED"/>
    <w:rsid w:val="00D90E63"/>
    <w:rsid w:val="00D937C7"/>
    <w:rsid w:val="00D9681A"/>
    <w:rsid w:val="00D97684"/>
    <w:rsid w:val="00DA17D5"/>
    <w:rsid w:val="00DA3D79"/>
    <w:rsid w:val="00DA50B6"/>
    <w:rsid w:val="00DA6155"/>
    <w:rsid w:val="00DA64B0"/>
    <w:rsid w:val="00DA7150"/>
    <w:rsid w:val="00DA763D"/>
    <w:rsid w:val="00DB0B2E"/>
    <w:rsid w:val="00DB248E"/>
    <w:rsid w:val="00DB5674"/>
    <w:rsid w:val="00DB76BC"/>
    <w:rsid w:val="00DC07CF"/>
    <w:rsid w:val="00DC1042"/>
    <w:rsid w:val="00DC16D7"/>
    <w:rsid w:val="00DC4F81"/>
    <w:rsid w:val="00DC6760"/>
    <w:rsid w:val="00DC6838"/>
    <w:rsid w:val="00DC7557"/>
    <w:rsid w:val="00DD00F2"/>
    <w:rsid w:val="00DD1B47"/>
    <w:rsid w:val="00DD1FBC"/>
    <w:rsid w:val="00DD2965"/>
    <w:rsid w:val="00DD3366"/>
    <w:rsid w:val="00DD49F3"/>
    <w:rsid w:val="00DD4B67"/>
    <w:rsid w:val="00DD4B78"/>
    <w:rsid w:val="00DD5364"/>
    <w:rsid w:val="00DD7948"/>
    <w:rsid w:val="00DE21C0"/>
    <w:rsid w:val="00DE2DFA"/>
    <w:rsid w:val="00DE5F00"/>
    <w:rsid w:val="00DE67DD"/>
    <w:rsid w:val="00DE71E7"/>
    <w:rsid w:val="00DF08C0"/>
    <w:rsid w:val="00DF5880"/>
    <w:rsid w:val="00DF5981"/>
    <w:rsid w:val="00DF6304"/>
    <w:rsid w:val="00DF7576"/>
    <w:rsid w:val="00DF7FD9"/>
    <w:rsid w:val="00E014D1"/>
    <w:rsid w:val="00E01D07"/>
    <w:rsid w:val="00E04651"/>
    <w:rsid w:val="00E04DE7"/>
    <w:rsid w:val="00E06336"/>
    <w:rsid w:val="00E077F5"/>
    <w:rsid w:val="00E12016"/>
    <w:rsid w:val="00E121E5"/>
    <w:rsid w:val="00E1262D"/>
    <w:rsid w:val="00E14652"/>
    <w:rsid w:val="00E15DD4"/>
    <w:rsid w:val="00E16478"/>
    <w:rsid w:val="00E20979"/>
    <w:rsid w:val="00E21A96"/>
    <w:rsid w:val="00E23070"/>
    <w:rsid w:val="00E232D6"/>
    <w:rsid w:val="00E24A78"/>
    <w:rsid w:val="00E254D7"/>
    <w:rsid w:val="00E259D8"/>
    <w:rsid w:val="00E2606C"/>
    <w:rsid w:val="00E260CA"/>
    <w:rsid w:val="00E31A62"/>
    <w:rsid w:val="00E33AB4"/>
    <w:rsid w:val="00E34208"/>
    <w:rsid w:val="00E378B7"/>
    <w:rsid w:val="00E37A4C"/>
    <w:rsid w:val="00E40544"/>
    <w:rsid w:val="00E418FA"/>
    <w:rsid w:val="00E458F2"/>
    <w:rsid w:val="00E51590"/>
    <w:rsid w:val="00E5252A"/>
    <w:rsid w:val="00E52639"/>
    <w:rsid w:val="00E53B68"/>
    <w:rsid w:val="00E53EB7"/>
    <w:rsid w:val="00E54F92"/>
    <w:rsid w:val="00E56350"/>
    <w:rsid w:val="00E5677E"/>
    <w:rsid w:val="00E56E4A"/>
    <w:rsid w:val="00E6187F"/>
    <w:rsid w:val="00E61E02"/>
    <w:rsid w:val="00E63FE2"/>
    <w:rsid w:val="00E64CEB"/>
    <w:rsid w:val="00E6506F"/>
    <w:rsid w:val="00E66605"/>
    <w:rsid w:val="00E67F5D"/>
    <w:rsid w:val="00E700C6"/>
    <w:rsid w:val="00E710C4"/>
    <w:rsid w:val="00E72628"/>
    <w:rsid w:val="00E73E9E"/>
    <w:rsid w:val="00E77A1F"/>
    <w:rsid w:val="00E80373"/>
    <w:rsid w:val="00E80776"/>
    <w:rsid w:val="00E80A6A"/>
    <w:rsid w:val="00E80B9E"/>
    <w:rsid w:val="00E80FB1"/>
    <w:rsid w:val="00E816BC"/>
    <w:rsid w:val="00E83116"/>
    <w:rsid w:val="00E84645"/>
    <w:rsid w:val="00E85056"/>
    <w:rsid w:val="00E8505E"/>
    <w:rsid w:val="00E85C28"/>
    <w:rsid w:val="00E85FDC"/>
    <w:rsid w:val="00E87F76"/>
    <w:rsid w:val="00E90272"/>
    <w:rsid w:val="00E907EC"/>
    <w:rsid w:val="00E9184D"/>
    <w:rsid w:val="00E93CE4"/>
    <w:rsid w:val="00E96B6F"/>
    <w:rsid w:val="00E97219"/>
    <w:rsid w:val="00E9736E"/>
    <w:rsid w:val="00EA440D"/>
    <w:rsid w:val="00EA4466"/>
    <w:rsid w:val="00EA446D"/>
    <w:rsid w:val="00EA7E58"/>
    <w:rsid w:val="00EA7FF5"/>
    <w:rsid w:val="00EB09B0"/>
    <w:rsid w:val="00EB138E"/>
    <w:rsid w:val="00EB23CE"/>
    <w:rsid w:val="00EB2AA3"/>
    <w:rsid w:val="00EB7E5D"/>
    <w:rsid w:val="00EC0B3D"/>
    <w:rsid w:val="00EC1C67"/>
    <w:rsid w:val="00EC585C"/>
    <w:rsid w:val="00EC6BD1"/>
    <w:rsid w:val="00EC707B"/>
    <w:rsid w:val="00EC7BDA"/>
    <w:rsid w:val="00ED530B"/>
    <w:rsid w:val="00ED5CEC"/>
    <w:rsid w:val="00EE20F1"/>
    <w:rsid w:val="00EE2320"/>
    <w:rsid w:val="00EE43A0"/>
    <w:rsid w:val="00EE6866"/>
    <w:rsid w:val="00EE7528"/>
    <w:rsid w:val="00EF0354"/>
    <w:rsid w:val="00EF0B2F"/>
    <w:rsid w:val="00EF71C2"/>
    <w:rsid w:val="00EF73F7"/>
    <w:rsid w:val="00F00DAD"/>
    <w:rsid w:val="00F015A5"/>
    <w:rsid w:val="00F04E3E"/>
    <w:rsid w:val="00F05348"/>
    <w:rsid w:val="00F06A24"/>
    <w:rsid w:val="00F07517"/>
    <w:rsid w:val="00F10602"/>
    <w:rsid w:val="00F11E9F"/>
    <w:rsid w:val="00F124D2"/>
    <w:rsid w:val="00F12828"/>
    <w:rsid w:val="00F12BAD"/>
    <w:rsid w:val="00F1373A"/>
    <w:rsid w:val="00F150E6"/>
    <w:rsid w:val="00F17350"/>
    <w:rsid w:val="00F203AC"/>
    <w:rsid w:val="00F20CB2"/>
    <w:rsid w:val="00F22398"/>
    <w:rsid w:val="00F229A6"/>
    <w:rsid w:val="00F244EA"/>
    <w:rsid w:val="00F2704D"/>
    <w:rsid w:val="00F303D2"/>
    <w:rsid w:val="00F30F0A"/>
    <w:rsid w:val="00F30F4A"/>
    <w:rsid w:val="00F31050"/>
    <w:rsid w:val="00F3125A"/>
    <w:rsid w:val="00F31C1A"/>
    <w:rsid w:val="00F3460B"/>
    <w:rsid w:val="00F35805"/>
    <w:rsid w:val="00F35BA4"/>
    <w:rsid w:val="00F363DF"/>
    <w:rsid w:val="00F378B8"/>
    <w:rsid w:val="00F37FA9"/>
    <w:rsid w:val="00F41770"/>
    <w:rsid w:val="00F42218"/>
    <w:rsid w:val="00F4237A"/>
    <w:rsid w:val="00F4245C"/>
    <w:rsid w:val="00F42C53"/>
    <w:rsid w:val="00F42CBB"/>
    <w:rsid w:val="00F46035"/>
    <w:rsid w:val="00F50097"/>
    <w:rsid w:val="00F508A2"/>
    <w:rsid w:val="00F55BE2"/>
    <w:rsid w:val="00F572EE"/>
    <w:rsid w:val="00F6220C"/>
    <w:rsid w:val="00F62743"/>
    <w:rsid w:val="00F62CC1"/>
    <w:rsid w:val="00F649B0"/>
    <w:rsid w:val="00F654CC"/>
    <w:rsid w:val="00F65A00"/>
    <w:rsid w:val="00F702AB"/>
    <w:rsid w:val="00F70509"/>
    <w:rsid w:val="00F70551"/>
    <w:rsid w:val="00F70CA7"/>
    <w:rsid w:val="00F72F0B"/>
    <w:rsid w:val="00F7400C"/>
    <w:rsid w:val="00F763EA"/>
    <w:rsid w:val="00F76967"/>
    <w:rsid w:val="00F77CFE"/>
    <w:rsid w:val="00F83055"/>
    <w:rsid w:val="00F83187"/>
    <w:rsid w:val="00F8338A"/>
    <w:rsid w:val="00F83C09"/>
    <w:rsid w:val="00F84859"/>
    <w:rsid w:val="00F85BCC"/>
    <w:rsid w:val="00F8784C"/>
    <w:rsid w:val="00F87C48"/>
    <w:rsid w:val="00F92762"/>
    <w:rsid w:val="00F93AAA"/>
    <w:rsid w:val="00FA0818"/>
    <w:rsid w:val="00FA2CCD"/>
    <w:rsid w:val="00FA4216"/>
    <w:rsid w:val="00FA541B"/>
    <w:rsid w:val="00FA5825"/>
    <w:rsid w:val="00FA6A3C"/>
    <w:rsid w:val="00FB1F6C"/>
    <w:rsid w:val="00FB3B70"/>
    <w:rsid w:val="00FB4FA5"/>
    <w:rsid w:val="00FB64B0"/>
    <w:rsid w:val="00FC0733"/>
    <w:rsid w:val="00FC0869"/>
    <w:rsid w:val="00FC0B33"/>
    <w:rsid w:val="00FC1254"/>
    <w:rsid w:val="00FC1773"/>
    <w:rsid w:val="00FC200C"/>
    <w:rsid w:val="00FC28C2"/>
    <w:rsid w:val="00FC3E9B"/>
    <w:rsid w:val="00FD02F7"/>
    <w:rsid w:val="00FD0E70"/>
    <w:rsid w:val="00FD179C"/>
    <w:rsid w:val="00FD227E"/>
    <w:rsid w:val="00FD4CB9"/>
    <w:rsid w:val="00FD5111"/>
    <w:rsid w:val="00FD5848"/>
    <w:rsid w:val="00FD5AE3"/>
    <w:rsid w:val="00FD5C53"/>
    <w:rsid w:val="00FD5ECB"/>
    <w:rsid w:val="00FD7D4E"/>
    <w:rsid w:val="00FE2243"/>
    <w:rsid w:val="00FE2529"/>
    <w:rsid w:val="00FE2C38"/>
    <w:rsid w:val="00FE494A"/>
    <w:rsid w:val="00FE537C"/>
    <w:rsid w:val="00FE54EE"/>
    <w:rsid w:val="00FE55F2"/>
    <w:rsid w:val="00FE5720"/>
    <w:rsid w:val="00FE7804"/>
    <w:rsid w:val="00FF2158"/>
    <w:rsid w:val="00FF6860"/>
    <w:rsid w:val="017C00AC"/>
    <w:rsid w:val="01800398"/>
    <w:rsid w:val="01D3160C"/>
    <w:rsid w:val="01F0056B"/>
    <w:rsid w:val="0204742C"/>
    <w:rsid w:val="024263C3"/>
    <w:rsid w:val="02C646E1"/>
    <w:rsid w:val="036C34DA"/>
    <w:rsid w:val="03CF75C5"/>
    <w:rsid w:val="04620439"/>
    <w:rsid w:val="04714B20"/>
    <w:rsid w:val="04FD0162"/>
    <w:rsid w:val="05D226B6"/>
    <w:rsid w:val="05D27966"/>
    <w:rsid w:val="05E903C4"/>
    <w:rsid w:val="06215334"/>
    <w:rsid w:val="07295449"/>
    <w:rsid w:val="073F3453"/>
    <w:rsid w:val="07481DF4"/>
    <w:rsid w:val="079E5C2C"/>
    <w:rsid w:val="07E82E27"/>
    <w:rsid w:val="08246E71"/>
    <w:rsid w:val="08AC25CB"/>
    <w:rsid w:val="093C394F"/>
    <w:rsid w:val="093C74AB"/>
    <w:rsid w:val="0A014251"/>
    <w:rsid w:val="0AD55B3C"/>
    <w:rsid w:val="0B59117B"/>
    <w:rsid w:val="0B635F2E"/>
    <w:rsid w:val="0BFA6B63"/>
    <w:rsid w:val="0C4E5B47"/>
    <w:rsid w:val="0C5E67B3"/>
    <w:rsid w:val="0C923886"/>
    <w:rsid w:val="0D0F0D92"/>
    <w:rsid w:val="0D172119"/>
    <w:rsid w:val="0E892DAE"/>
    <w:rsid w:val="0F1C063A"/>
    <w:rsid w:val="0F24110D"/>
    <w:rsid w:val="0F6970A4"/>
    <w:rsid w:val="10723DC8"/>
    <w:rsid w:val="10BD329B"/>
    <w:rsid w:val="117E6958"/>
    <w:rsid w:val="11E80995"/>
    <w:rsid w:val="125B6BAD"/>
    <w:rsid w:val="12751FBA"/>
    <w:rsid w:val="13BA2040"/>
    <w:rsid w:val="149B0515"/>
    <w:rsid w:val="14FC3F92"/>
    <w:rsid w:val="163A39F4"/>
    <w:rsid w:val="164E081E"/>
    <w:rsid w:val="16C805D0"/>
    <w:rsid w:val="17421B41"/>
    <w:rsid w:val="17E064BA"/>
    <w:rsid w:val="17EA0A1A"/>
    <w:rsid w:val="19575C3B"/>
    <w:rsid w:val="19947512"/>
    <w:rsid w:val="1A1C2C01"/>
    <w:rsid w:val="1A6058F7"/>
    <w:rsid w:val="1A7F5382"/>
    <w:rsid w:val="1AFF4613"/>
    <w:rsid w:val="1B2B0B2B"/>
    <w:rsid w:val="1C0F778F"/>
    <w:rsid w:val="1C493F61"/>
    <w:rsid w:val="1C8B0821"/>
    <w:rsid w:val="1CA27411"/>
    <w:rsid w:val="1D556C86"/>
    <w:rsid w:val="1E287DB6"/>
    <w:rsid w:val="1F861028"/>
    <w:rsid w:val="1F8B3237"/>
    <w:rsid w:val="204F14F5"/>
    <w:rsid w:val="21537DFC"/>
    <w:rsid w:val="21A47E8B"/>
    <w:rsid w:val="22332BE4"/>
    <w:rsid w:val="228A7081"/>
    <w:rsid w:val="22B06ADB"/>
    <w:rsid w:val="24003A9F"/>
    <w:rsid w:val="25D7082F"/>
    <w:rsid w:val="26056BEA"/>
    <w:rsid w:val="26950F38"/>
    <w:rsid w:val="26CC1AAF"/>
    <w:rsid w:val="2742617D"/>
    <w:rsid w:val="275C7466"/>
    <w:rsid w:val="284E3CE2"/>
    <w:rsid w:val="28904E34"/>
    <w:rsid w:val="290F208E"/>
    <w:rsid w:val="299D2494"/>
    <w:rsid w:val="29F243F7"/>
    <w:rsid w:val="2A81612B"/>
    <w:rsid w:val="2B0A0D5F"/>
    <w:rsid w:val="2B114321"/>
    <w:rsid w:val="2C1A76C8"/>
    <w:rsid w:val="2C201C60"/>
    <w:rsid w:val="2C932FD6"/>
    <w:rsid w:val="2D644C5E"/>
    <w:rsid w:val="2DE119A0"/>
    <w:rsid w:val="2DFB4838"/>
    <w:rsid w:val="2E2F0948"/>
    <w:rsid w:val="2E50117F"/>
    <w:rsid w:val="2E75426C"/>
    <w:rsid w:val="2FA941F3"/>
    <w:rsid w:val="31456ADD"/>
    <w:rsid w:val="31545D38"/>
    <w:rsid w:val="31641755"/>
    <w:rsid w:val="336379D6"/>
    <w:rsid w:val="33C137F8"/>
    <w:rsid w:val="33CD3272"/>
    <w:rsid w:val="3435029B"/>
    <w:rsid w:val="34432AE2"/>
    <w:rsid w:val="347D6A46"/>
    <w:rsid w:val="34A3058D"/>
    <w:rsid w:val="36BF26B5"/>
    <w:rsid w:val="36ED7208"/>
    <w:rsid w:val="3779474C"/>
    <w:rsid w:val="38DD7AB3"/>
    <w:rsid w:val="38F54B58"/>
    <w:rsid w:val="3A824DB6"/>
    <w:rsid w:val="3B4B164C"/>
    <w:rsid w:val="3B751B9A"/>
    <w:rsid w:val="3B8668BB"/>
    <w:rsid w:val="3D815F8E"/>
    <w:rsid w:val="3E2A30EE"/>
    <w:rsid w:val="3F3A52AA"/>
    <w:rsid w:val="3F80563C"/>
    <w:rsid w:val="3F862184"/>
    <w:rsid w:val="40052C88"/>
    <w:rsid w:val="40357F2E"/>
    <w:rsid w:val="40864ED4"/>
    <w:rsid w:val="40F16B34"/>
    <w:rsid w:val="41CF1EAC"/>
    <w:rsid w:val="42D30917"/>
    <w:rsid w:val="43706229"/>
    <w:rsid w:val="444924A1"/>
    <w:rsid w:val="45045018"/>
    <w:rsid w:val="46CE3D84"/>
    <w:rsid w:val="47AC23BC"/>
    <w:rsid w:val="47D82DE8"/>
    <w:rsid w:val="481E06D6"/>
    <w:rsid w:val="49975A5C"/>
    <w:rsid w:val="49EC3FFA"/>
    <w:rsid w:val="4A3D4856"/>
    <w:rsid w:val="4A5D4EF8"/>
    <w:rsid w:val="4B277D6D"/>
    <w:rsid w:val="4B5C6F5D"/>
    <w:rsid w:val="4B7D0C82"/>
    <w:rsid w:val="4C4B0D80"/>
    <w:rsid w:val="4D1C0FFF"/>
    <w:rsid w:val="4D2F261B"/>
    <w:rsid w:val="4E6463F0"/>
    <w:rsid w:val="4F2C5DD9"/>
    <w:rsid w:val="4F343EEB"/>
    <w:rsid w:val="4FB249A7"/>
    <w:rsid w:val="4FDC68BF"/>
    <w:rsid w:val="508D2AED"/>
    <w:rsid w:val="515B43B5"/>
    <w:rsid w:val="51D51818"/>
    <w:rsid w:val="522E2CD6"/>
    <w:rsid w:val="52C10D89"/>
    <w:rsid w:val="533802B0"/>
    <w:rsid w:val="548E3F00"/>
    <w:rsid w:val="54941276"/>
    <w:rsid w:val="54A94705"/>
    <w:rsid w:val="55065805"/>
    <w:rsid w:val="55B17EA6"/>
    <w:rsid w:val="563E3839"/>
    <w:rsid w:val="572558E3"/>
    <w:rsid w:val="57C739B1"/>
    <w:rsid w:val="57FF139C"/>
    <w:rsid w:val="58564D34"/>
    <w:rsid w:val="58804088"/>
    <w:rsid w:val="589663A1"/>
    <w:rsid w:val="589C1425"/>
    <w:rsid w:val="58B949C2"/>
    <w:rsid w:val="59DE06F6"/>
    <w:rsid w:val="5B0D62D9"/>
    <w:rsid w:val="5BEC5DAF"/>
    <w:rsid w:val="5C4B7962"/>
    <w:rsid w:val="5C5A1297"/>
    <w:rsid w:val="5C5B500F"/>
    <w:rsid w:val="5D0B2407"/>
    <w:rsid w:val="5D0E3E30"/>
    <w:rsid w:val="5D141C1F"/>
    <w:rsid w:val="5D701698"/>
    <w:rsid w:val="5D9B3D9F"/>
    <w:rsid w:val="5E136836"/>
    <w:rsid w:val="5F3833E6"/>
    <w:rsid w:val="5F4678B1"/>
    <w:rsid w:val="5F4B3700"/>
    <w:rsid w:val="600E4728"/>
    <w:rsid w:val="602D1B6B"/>
    <w:rsid w:val="604A69B0"/>
    <w:rsid w:val="607A72B9"/>
    <w:rsid w:val="60951E63"/>
    <w:rsid w:val="60BA49A4"/>
    <w:rsid w:val="60E91E34"/>
    <w:rsid w:val="60F16C24"/>
    <w:rsid w:val="61C23953"/>
    <w:rsid w:val="62174648"/>
    <w:rsid w:val="624721CA"/>
    <w:rsid w:val="626D3C7B"/>
    <w:rsid w:val="63082288"/>
    <w:rsid w:val="635B58F5"/>
    <w:rsid w:val="637D5804"/>
    <w:rsid w:val="64744EC0"/>
    <w:rsid w:val="64AE21B5"/>
    <w:rsid w:val="64E547D2"/>
    <w:rsid w:val="66493826"/>
    <w:rsid w:val="66A13DE8"/>
    <w:rsid w:val="67515B4B"/>
    <w:rsid w:val="67B368A4"/>
    <w:rsid w:val="67E27BB1"/>
    <w:rsid w:val="67F23A74"/>
    <w:rsid w:val="683E4888"/>
    <w:rsid w:val="684150B9"/>
    <w:rsid w:val="688C3C05"/>
    <w:rsid w:val="6B693FB7"/>
    <w:rsid w:val="6B730FCE"/>
    <w:rsid w:val="6BA3608B"/>
    <w:rsid w:val="6BCF3C34"/>
    <w:rsid w:val="6BED269D"/>
    <w:rsid w:val="6C251163"/>
    <w:rsid w:val="6C531FA3"/>
    <w:rsid w:val="6C794D89"/>
    <w:rsid w:val="6CF90658"/>
    <w:rsid w:val="6D34343E"/>
    <w:rsid w:val="6D6F1082"/>
    <w:rsid w:val="6DE50C94"/>
    <w:rsid w:val="6E226419"/>
    <w:rsid w:val="6E263BF1"/>
    <w:rsid w:val="6E8D4EBB"/>
    <w:rsid w:val="6EDF387E"/>
    <w:rsid w:val="70C90783"/>
    <w:rsid w:val="714D3034"/>
    <w:rsid w:val="71A8594E"/>
    <w:rsid w:val="71CC549D"/>
    <w:rsid w:val="72563BF5"/>
    <w:rsid w:val="73245D03"/>
    <w:rsid w:val="74A52E74"/>
    <w:rsid w:val="75252CFC"/>
    <w:rsid w:val="75AB401A"/>
    <w:rsid w:val="760015AF"/>
    <w:rsid w:val="76124DDB"/>
    <w:rsid w:val="76522B87"/>
    <w:rsid w:val="766A1893"/>
    <w:rsid w:val="76700719"/>
    <w:rsid w:val="769907B6"/>
    <w:rsid w:val="769F2E02"/>
    <w:rsid w:val="772173BB"/>
    <w:rsid w:val="77E37F3B"/>
    <w:rsid w:val="77F959B0"/>
    <w:rsid w:val="78196D1D"/>
    <w:rsid w:val="794762A8"/>
    <w:rsid w:val="796F5A50"/>
    <w:rsid w:val="79A211F8"/>
    <w:rsid w:val="7B715850"/>
    <w:rsid w:val="7B945BA5"/>
    <w:rsid w:val="7D6068D8"/>
    <w:rsid w:val="7EFB1B97"/>
    <w:rsid w:val="7F154225"/>
    <w:rsid w:val="7F6922B5"/>
    <w:rsid w:val="7FAB751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ody Text"/>
    <w:basedOn w:val="1"/>
    <w:link w:val="18"/>
    <w:unhideWhenUsed/>
    <w:qFormat/>
    <w:uiPriority w:val="99"/>
    <w:pPr>
      <w:widowControl/>
      <w:adjustRightInd w:val="0"/>
      <w:snapToGrid w:val="0"/>
      <w:spacing w:before="100" w:beforeAutospacing="1" w:line="360" w:lineRule="auto"/>
    </w:pPr>
    <w:rPr>
      <w:rFonts w:ascii="Tahoma" w:hAnsi="Tahoma" w:eastAsia="宋体" w:cs="Times New Roman"/>
      <w:kern w:val="0"/>
      <w:sz w:val="28"/>
      <w:szCs w:val="28"/>
    </w:rPr>
  </w:style>
  <w:style w:type="paragraph" w:styleId="4">
    <w:name w:val="Date"/>
    <w:basedOn w:val="1"/>
    <w:next w:val="1"/>
    <w:link w:val="17"/>
    <w:semiHidden/>
    <w:unhideWhenUsed/>
    <w:qFormat/>
    <w:uiPriority w:val="99"/>
    <w:pPr>
      <w:ind w:left="100" w:leftChars="2500"/>
    </w:pPr>
  </w:style>
  <w:style w:type="paragraph" w:styleId="5">
    <w:name w:val="Balloon Text"/>
    <w:basedOn w:val="1"/>
    <w:link w:val="15"/>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Emphasis"/>
    <w:basedOn w:val="10"/>
    <w:qFormat/>
    <w:uiPriority w:val="20"/>
    <w:rPr>
      <w:i/>
      <w:iCs/>
    </w:rPr>
  </w:style>
  <w:style w:type="character" w:styleId="12">
    <w:name w:val="annotation reference"/>
    <w:basedOn w:val="10"/>
    <w:semiHidden/>
    <w:unhideWhenUsed/>
    <w:qFormat/>
    <w:uiPriority w:val="99"/>
    <w:rPr>
      <w:sz w:val="21"/>
      <w:szCs w:val="21"/>
    </w:rPr>
  </w:style>
  <w:style w:type="character" w:customStyle="1" w:styleId="13">
    <w:name w:val="页眉 Char"/>
    <w:basedOn w:val="10"/>
    <w:link w:val="7"/>
    <w:qFormat/>
    <w:uiPriority w:val="99"/>
    <w:rPr>
      <w:sz w:val="18"/>
      <w:szCs w:val="18"/>
    </w:rPr>
  </w:style>
  <w:style w:type="character" w:customStyle="1" w:styleId="14">
    <w:name w:val="页脚 Char"/>
    <w:basedOn w:val="10"/>
    <w:link w:val="6"/>
    <w:qFormat/>
    <w:uiPriority w:val="99"/>
    <w:rPr>
      <w:sz w:val="18"/>
      <w:szCs w:val="18"/>
    </w:rPr>
  </w:style>
  <w:style w:type="character" w:customStyle="1" w:styleId="15">
    <w:name w:val="批注框文本 Char"/>
    <w:basedOn w:val="10"/>
    <w:link w:val="5"/>
    <w:semiHidden/>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日期 Char"/>
    <w:basedOn w:val="10"/>
    <w:link w:val="4"/>
    <w:semiHidden/>
    <w:qFormat/>
    <w:uiPriority w:val="99"/>
    <w:rPr>
      <w:kern w:val="2"/>
      <w:sz w:val="21"/>
      <w:szCs w:val="22"/>
    </w:rPr>
  </w:style>
  <w:style w:type="character" w:customStyle="1" w:styleId="18">
    <w:name w:val="正文文本 Char"/>
    <w:basedOn w:val="10"/>
    <w:link w:val="3"/>
    <w:qFormat/>
    <w:uiPriority w:val="99"/>
    <w:rPr>
      <w:rFonts w:ascii="Tahoma" w:hAnsi="Tahoma"/>
      <w:sz w:val="28"/>
      <w:szCs w:val="28"/>
    </w:rPr>
  </w:style>
  <w:style w:type="character" w:customStyle="1" w:styleId="19">
    <w:name w:val="font121"/>
    <w:basedOn w:val="10"/>
    <w:qFormat/>
    <w:uiPriority w:val="0"/>
    <w:rPr>
      <w:rFonts w:hint="eastAsia" w:ascii="宋体" w:hAnsi="宋体" w:eastAsia="宋体" w:cs="宋体"/>
      <w:color w:val="000000"/>
      <w:sz w:val="24"/>
      <w:szCs w:val="24"/>
      <w:u w:val="none"/>
    </w:rPr>
  </w:style>
  <w:style w:type="character" w:customStyle="1" w:styleId="20">
    <w:name w:val="font171"/>
    <w:basedOn w:val="10"/>
    <w:qFormat/>
    <w:uiPriority w:val="0"/>
    <w:rPr>
      <w:rFonts w:hint="default" w:ascii="Times New Roman" w:hAnsi="Times New Roman" w:cs="Times New Roman"/>
      <w:color w:val="000000"/>
      <w:sz w:val="24"/>
      <w:szCs w:val="24"/>
      <w:u w:val="none"/>
    </w:rPr>
  </w:style>
  <w:style w:type="character" w:customStyle="1" w:styleId="21">
    <w:name w:val="font131"/>
    <w:basedOn w:val="10"/>
    <w:qFormat/>
    <w:uiPriority w:val="0"/>
    <w:rPr>
      <w:rFonts w:hint="default" w:ascii="Times New Roman" w:hAnsi="Times New Roman" w:cs="Times New Roman"/>
      <w:color w:val="000000"/>
      <w:sz w:val="24"/>
      <w:szCs w:val="24"/>
      <w:u w:val="none"/>
    </w:rPr>
  </w:style>
  <w:style w:type="character" w:customStyle="1" w:styleId="22">
    <w:name w:val="font101"/>
    <w:basedOn w:val="10"/>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675B4E-EEA8-415D-BA7E-236A18E41F6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336</Words>
  <Characters>1916</Characters>
  <Lines>15</Lines>
  <Paragraphs>4</Paragraphs>
  <TotalTime>42</TotalTime>
  <ScaleCrop>false</ScaleCrop>
  <LinksUpToDate>false</LinksUpToDate>
  <CharactersWithSpaces>2248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2023-08-24T02:52:00Z</dcterms:created>
  <dc:creator>Microsoft</dc:creator>
  <cp:lastModifiedBy>张霞</cp:lastModifiedBy>
  <cp:lastPrinted>2023-11-24T01:01:17Z</cp:lastPrinted>
  <dcterms:modified xsi:type="dcterms:W3CDTF">2023-11-24T02:23:20Z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BA7037A34DD84A519F6DEA8E6B69CA2E_13</vt:lpwstr>
  </property>
</Properties>
</file>