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atLeast"/>
        <w:rPr>
          <w:rFonts w:hint="eastAsia" w:ascii="Calibri" w:hAnsi="Calibri" w:eastAsia="宋体" w:cs="Calibri"/>
          <w:kern w:val="0"/>
          <w:szCs w:val="21"/>
          <w:lang w:val="en-US" w:eastAsia="zh-CN"/>
        </w:rPr>
      </w:pPr>
      <w:bookmarkStart w:id="0" w:name="_Toc89288029"/>
      <w:r>
        <w:rPr>
          <w:rFonts w:ascii="Times New Roman" w:hAnsi="Times New Roman" w:eastAsia="宋体" w:cs="Times New Roman"/>
          <w:kern w:val="0"/>
          <w:sz w:val="36"/>
          <w:szCs w:val="36"/>
        </w:rPr>
        <w:t>附件</w:t>
      </w:r>
      <w:r>
        <w:rPr>
          <w:rFonts w:hint="eastAsia" w:ascii="Times New Roman" w:hAnsi="Times New Roman" w:eastAsia="宋体" w:cs="Times New Roman"/>
          <w:kern w:val="0"/>
          <w:sz w:val="36"/>
          <w:szCs w:val="36"/>
          <w:lang w:val="en-US" w:eastAsia="zh-CN"/>
        </w:rPr>
        <w:t>1</w:t>
      </w:r>
      <w:bookmarkStart w:id="22" w:name="_GoBack"/>
      <w:bookmarkEnd w:id="22"/>
    </w:p>
    <w:p>
      <w:pPr>
        <w:widowControl/>
        <w:jc w:val="both"/>
        <w:rPr>
          <w:rFonts w:hint="eastAsia" w:ascii="仿宋" w:hAnsi="仿宋" w:eastAsia="仿宋" w:cs="华文楷体"/>
          <w:b/>
          <w:bCs/>
          <w:sz w:val="44"/>
          <w:szCs w:val="44"/>
        </w:rPr>
      </w:pPr>
    </w:p>
    <w:p>
      <w:pPr>
        <w:widowControl/>
        <w:jc w:val="center"/>
        <w:rPr>
          <w:rFonts w:ascii="仿宋" w:hAnsi="仿宋" w:eastAsia="仿宋" w:cs="华文楷体"/>
          <w:b/>
          <w:bCs/>
          <w:sz w:val="44"/>
          <w:szCs w:val="44"/>
        </w:rPr>
      </w:pPr>
      <w:r>
        <w:rPr>
          <w:rFonts w:hint="eastAsia" w:ascii="仿宋" w:hAnsi="仿宋" w:eastAsia="仿宋" w:cs="华文楷体"/>
          <w:b/>
          <w:bCs/>
          <w:sz w:val="44"/>
          <w:szCs w:val="44"/>
        </w:rPr>
        <w:t>达州市中心城区地下涵洞</w:t>
      </w:r>
    </w:p>
    <w:p>
      <w:pPr>
        <w:widowControl/>
        <w:jc w:val="center"/>
        <w:rPr>
          <w:rFonts w:ascii="仿宋" w:hAnsi="仿宋" w:eastAsia="仿宋" w:cs="华文楷体"/>
          <w:b/>
          <w:bCs/>
          <w:sz w:val="44"/>
          <w:szCs w:val="44"/>
        </w:rPr>
      </w:pPr>
      <w:r>
        <w:rPr>
          <w:rFonts w:hint="eastAsia" w:ascii="仿宋" w:hAnsi="仿宋" w:eastAsia="仿宋" w:cs="华文楷体"/>
          <w:b/>
          <w:bCs/>
          <w:sz w:val="44"/>
          <w:szCs w:val="44"/>
        </w:rPr>
        <w:t>在线监测平台项目</w:t>
      </w:r>
    </w:p>
    <w:p>
      <w:pPr>
        <w:widowControl/>
        <w:jc w:val="center"/>
        <w:rPr>
          <w:rFonts w:ascii="仿宋" w:hAnsi="仿宋" w:eastAsia="仿宋" w:cs="华文楷体"/>
          <w:b/>
          <w:bCs/>
          <w:sz w:val="44"/>
          <w:szCs w:val="44"/>
        </w:rPr>
      </w:pPr>
    </w:p>
    <w:p>
      <w:pPr>
        <w:widowControl/>
        <w:jc w:val="center"/>
        <w:rPr>
          <w:rFonts w:ascii="仿宋" w:hAnsi="仿宋" w:eastAsia="仿宋" w:cs="华文楷体"/>
          <w:b/>
          <w:bCs/>
          <w:sz w:val="44"/>
          <w:szCs w:val="44"/>
        </w:rPr>
      </w:pPr>
      <w:r>
        <w:rPr>
          <w:rFonts w:hint="eastAsia" w:ascii="仿宋" w:hAnsi="仿宋" w:eastAsia="仿宋" w:cs="华文楷体"/>
          <w:b/>
          <w:bCs/>
          <w:sz w:val="44"/>
          <w:szCs w:val="44"/>
        </w:rPr>
        <w:t>需求书</w:t>
      </w:r>
    </w:p>
    <w:p>
      <w:pPr>
        <w:widowControl/>
        <w:jc w:val="left"/>
        <w:rPr>
          <w:rFonts w:ascii="仿宋" w:hAnsi="仿宋" w:eastAsia="仿宋" w:cs="华文楷体"/>
          <w:b/>
          <w:bCs/>
          <w:sz w:val="44"/>
          <w:szCs w:val="44"/>
        </w:rPr>
      </w:pPr>
    </w:p>
    <w:p>
      <w:pPr>
        <w:jc w:val="center"/>
        <w:rPr>
          <w:rFonts w:ascii="仿宋" w:hAnsi="仿宋" w:eastAsia="仿宋"/>
          <w:b/>
          <w:bCs/>
          <w:sz w:val="52"/>
          <w:szCs w:val="52"/>
        </w:rPr>
      </w:pPr>
    </w:p>
    <w:p>
      <w:pPr>
        <w:jc w:val="center"/>
        <w:rPr>
          <w:rFonts w:ascii="仿宋" w:hAnsi="仿宋" w:eastAsia="仿宋"/>
          <w:b/>
          <w:bCs/>
          <w:sz w:val="52"/>
          <w:szCs w:val="52"/>
        </w:rPr>
      </w:pPr>
    </w:p>
    <w:p>
      <w:pPr>
        <w:jc w:val="center"/>
        <w:rPr>
          <w:rFonts w:ascii="仿宋" w:hAnsi="仿宋" w:eastAsia="仿宋"/>
          <w:b/>
          <w:bCs/>
          <w:sz w:val="52"/>
          <w:szCs w:val="52"/>
        </w:rPr>
      </w:pPr>
    </w:p>
    <w:p>
      <w:pPr>
        <w:jc w:val="center"/>
        <w:rPr>
          <w:rFonts w:ascii="仿宋" w:hAnsi="仿宋" w:eastAsia="仿宋"/>
          <w:b/>
          <w:bCs/>
          <w:sz w:val="52"/>
          <w:szCs w:val="52"/>
        </w:rPr>
      </w:pPr>
    </w:p>
    <w:p>
      <w:pPr>
        <w:jc w:val="center"/>
        <w:rPr>
          <w:rFonts w:ascii="仿宋" w:hAnsi="仿宋" w:eastAsia="仿宋"/>
          <w:b/>
          <w:bCs/>
          <w:sz w:val="52"/>
          <w:szCs w:val="52"/>
        </w:rPr>
      </w:pPr>
    </w:p>
    <w:p>
      <w:pPr>
        <w:jc w:val="center"/>
        <w:rPr>
          <w:rFonts w:ascii="仿宋" w:hAnsi="仿宋" w:eastAsia="仿宋"/>
          <w:sz w:val="32"/>
          <w:szCs w:val="32"/>
        </w:rPr>
      </w:pPr>
      <w:r>
        <w:rPr>
          <w:rFonts w:hint="eastAsia" w:ascii="仿宋" w:hAnsi="仿宋" w:eastAsia="仿宋"/>
          <w:b/>
          <w:bCs/>
          <w:sz w:val="44"/>
          <w:szCs w:val="44"/>
        </w:rPr>
        <w:t>二0二二年十月</w:t>
      </w:r>
      <w:r>
        <w:rPr>
          <w:rFonts w:ascii="仿宋" w:hAnsi="仿宋" w:eastAsia="仿宋"/>
          <w:sz w:val="32"/>
          <w:szCs w:val="32"/>
        </w:rPr>
        <w:br w:type="page"/>
      </w:r>
    </w:p>
    <w:sdt>
      <w:sdtPr>
        <w:rPr>
          <w:rFonts w:asciiTheme="minorHAnsi" w:hAnsiTheme="minorHAnsi" w:eastAsiaTheme="minorEastAsia" w:cstheme="minorBidi"/>
          <w:color w:val="auto"/>
          <w:kern w:val="2"/>
          <w:sz w:val="21"/>
          <w:szCs w:val="22"/>
          <w:lang w:val="zh-CN"/>
        </w:rPr>
        <w:id w:val="-97021135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1"/>
            <w:spacing w:after="312" w:afterLines="100" w:line="480" w:lineRule="auto"/>
            <w:jc w:val="center"/>
            <w:rPr>
              <w:b/>
              <w:bCs/>
              <w:color w:val="000000" w:themeColor="text1"/>
              <w:sz w:val="44"/>
              <w:szCs w:val="44"/>
              <w14:textFill>
                <w14:solidFill>
                  <w14:schemeClr w14:val="tx1"/>
                </w14:solidFill>
              </w14:textFill>
            </w:rPr>
          </w:pPr>
          <w:r>
            <w:rPr>
              <w:b/>
              <w:bCs/>
              <w:color w:val="000000" w:themeColor="text1"/>
              <w:sz w:val="44"/>
              <w:szCs w:val="44"/>
              <w:lang w:val="zh-CN"/>
              <w14:textFill>
                <w14:solidFill>
                  <w14:schemeClr w14:val="tx1"/>
                </w14:solidFill>
              </w14:textFill>
            </w:rPr>
            <w:t>目录</w:t>
          </w:r>
        </w:p>
        <w:p>
          <w:pPr>
            <w:pStyle w:val="18"/>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"_Toc119918492" </w:instrText>
          </w:r>
          <w:r>
            <w:fldChar w:fldCharType="separate"/>
          </w:r>
          <w:r>
            <w:rPr>
              <w:rStyle w:val="24"/>
            </w:rPr>
            <w:t>一、项目概述</w:t>
          </w:r>
          <w:r>
            <w:tab/>
          </w:r>
          <w:r>
            <w:rPr>
              <w:rFonts w:asciiTheme="minorHAnsi" w:hAnsiTheme="minorHAnsi" w:eastAsiaTheme="minorEastAsia"/>
              <w:sz w:val="21"/>
              <w:szCs w:val="22"/>
            </w:rPr>
            <w:fldChar w:fldCharType="begin"/>
          </w:r>
          <w:r>
            <w:rPr>
              <w:rFonts w:asciiTheme="minorHAnsi" w:hAnsiTheme="minorHAnsi" w:eastAsiaTheme="minorEastAsia"/>
              <w:sz w:val="21"/>
              <w:szCs w:val="22"/>
            </w:rPr>
            <w:instrText xml:space="preserve"> PAGEREF _Toc119918492 \h </w:instrText>
          </w:r>
          <w:r>
            <w:rPr>
              <w:rFonts w:asciiTheme="minorHAnsi" w:hAnsiTheme="minorHAnsi" w:eastAsiaTheme="minorEastAsia"/>
              <w:sz w:val="21"/>
              <w:szCs w:val="22"/>
            </w:rPr>
            <w:fldChar w:fldCharType="separate"/>
          </w:r>
          <w:r>
            <w:rPr>
              <w:rFonts w:asciiTheme="minorHAnsi" w:hAnsiTheme="minorHAnsi" w:eastAsiaTheme="minorEastAsia"/>
              <w:sz w:val="21"/>
              <w:szCs w:val="22"/>
            </w:rPr>
            <w:t>1</w:t>
          </w:r>
          <w:r>
            <w:rPr>
              <w:rFonts w:asciiTheme="minorHAnsi" w:hAnsiTheme="minorHAnsi" w:eastAsiaTheme="minorEastAsia"/>
              <w:sz w:val="21"/>
              <w:szCs w:val="22"/>
            </w:rPr>
            <w:fldChar w:fldCharType="end"/>
          </w:r>
          <w:r>
            <w:rPr>
              <w:rFonts w:asciiTheme="minorHAnsi" w:hAnsiTheme="minorHAnsi" w:eastAsiaTheme="minorEastAsia"/>
              <w:sz w:val="21"/>
              <w:szCs w:val="22"/>
            </w:rPr>
            <w:fldChar w:fldCharType="end"/>
          </w:r>
        </w:p>
        <w:p>
          <w:pPr>
            <w:pStyle w:val="19"/>
            <w:tabs>
              <w:tab w:val="right" w:leader="dot" w:pos="8296"/>
            </w:tabs>
          </w:pPr>
          <w:r>
            <w:fldChar w:fldCharType="begin"/>
          </w:r>
          <w:r>
            <w:instrText xml:space="preserve"> HYPERLINK \l "_Toc119918493" </w:instrText>
          </w:r>
          <w:r>
            <w:fldChar w:fldCharType="separate"/>
          </w:r>
          <w:r>
            <w:rPr>
              <w:rStyle w:val="24"/>
              <w:b/>
              <w:bCs/>
            </w:rPr>
            <w:t>1.1建设背景</w:t>
          </w:r>
          <w:r>
            <w:tab/>
          </w:r>
          <w:r>
            <w:fldChar w:fldCharType="begin"/>
          </w:r>
          <w:r>
            <w:instrText xml:space="preserve"> PAGEREF _Toc119918493 \h </w:instrText>
          </w:r>
          <w:r>
            <w:fldChar w:fldCharType="separate"/>
          </w:r>
          <w:r>
            <w:t>1</w:t>
          </w:r>
          <w:r>
            <w:fldChar w:fldCharType="end"/>
          </w:r>
          <w:r>
            <w:fldChar w:fldCharType="end"/>
          </w:r>
        </w:p>
        <w:p>
          <w:pPr>
            <w:pStyle w:val="19"/>
            <w:tabs>
              <w:tab w:val="right" w:leader="dot" w:pos="8296"/>
            </w:tabs>
          </w:pPr>
          <w:r>
            <w:fldChar w:fldCharType="begin"/>
          </w:r>
          <w:r>
            <w:instrText xml:space="preserve"> HYPERLINK \l "_Toc119918494" </w:instrText>
          </w:r>
          <w:r>
            <w:fldChar w:fldCharType="separate"/>
          </w:r>
          <w:r>
            <w:rPr>
              <w:rStyle w:val="24"/>
              <w:b/>
              <w:bCs/>
            </w:rPr>
            <w:t>1.2建设内容</w:t>
          </w:r>
          <w:r>
            <w:tab/>
          </w:r>
          <w:r>
            <w:fldChar w:fldCharType="begin"/>
          </w:r>
          <w:r>
            <w:instrText xml:space="preserve"> PAGEREF _Toc119918494 \h </w:instrText>
          </w:r>
          <w:r>
            <w:fldChar w:fldCharType="separate"/>
          </w:r>
          <w:r>
            <w:t>1</w:t>
          </w:r>
          <w:r>
            <w:fldChar w:fldCharType="end"/>
          </w:r>
          <w:r>
            <w:fldChar w:fldCharType="end"/>
          </w:r>
        </w:p>
        <w:p>
          <w:pPr>
            <w:pStyle w:val="19"/>
            <w:tabs>
              <w:tab w:val="right" w:leader="dot" w:pos="8296"/>
            </w:tabs>
          </w:pPr>
          <w:r>
            <w:fldChar w:fldCharType="begin"/>
          </w:r>
          <w:r>
            <w:instrText xml:space="preserve"> HYPERLINK \l "_Toc119918495" </w:instrText>
          </w:r>
          <w:r>
            <w:fldChar w:fldCharType="separate"/>
          </w:r>
          <w:r>
            <w:rPr>
              <w:rStyle w:val="24"/>
              <w:b/>
              <w:bCs/>
            </w:rPr>
            <w:t>1.3建设目标</w:t>
          </w:r>
          <w:r>
            <w:tab/>
          </w:r>
          <w:r>
            <w:fldChar w:fldCharType="begin"/>
          </w:r>
          <w:r>
            <w:instrText xml:space="preserve"> PAGEREF _Toc119918495 \h </w:instrText>
          </w:r>
          <w:r>
            <w:fldChar w:fldCharType="separate"/>
          </w:r>
          <w:r>
            <w:t>2</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"_Toc119918496" </w:instrText>
          </w:r>
          <w:r>
            <w:fldChar w:fldCharType="separate"/>
          </w:r>
          <w:r>
            <w:rPr>
              <w:rStyle w:val="24"/>
            </w:rPr>
            <w:t>二、在线监测系统系统功能概述及需求</w:t>
          </w:r>
          <w:r>
            <w:tab/>
          </w:r>
          <w:r>
            <w:rPr>
              <w:rFonts w:asciiTheme="minorHAnsi" w:hAnsiTheme="minorHAnsi" w:eastAsiaTheme="minorEastAsia"/>
              <w:sz w:val="21"/>
              <w:szCs w:val="22"/>
            </w:rPr>
            <w:fldChar w:fldCharType="begin"/>
          </w:r>
          <w:r>
            <w:rPr>
              <w:rFonts w:asciiTheme="minorHAnsi" w:hAnsiTheme="minorHAnsi" w:eastAsiaTheme="minorEastAsia"/>
              <w:sz w:val="21"/>
              <w:szCs w:val="22"/>
            </w:rPr>
            <w:instrText xml:space="preserve"> PAGEREF _Toc119918496 \h </w:instrText>
          </w:r>
          <w:r>
            <w:rPr>
              <w:rFonts w:asciiTheme="minorHAnsi" w:hAnsiTheme="minorHAnsi" w:eastAsiaTheme="minorEastAsia"/>
              <w:sz w:val="21"/>
              <w:szCs w:val="22"/>
            </w:rPr>
            <w:fldChar w:fldCharType="separate"/>
          </w:r>
          <w:r>
            <w:rPr>
              <w:rFonts w:asciiTheme="minorHAnsi" w:hAnsiTheme="minorHAnsi" w:eastAsiaTheme="minorEastAsia"/>
              <w:sz w:val="21"/>
              <w:szCs w:val="22"/>
            </w:rPr>
            <w:t>3</w:t>
          </w:r>
          <w:r>
            <w:rPr>
              <w:rFonts w:asciiTheme="minorHAnsi" w:hAnsiTheme="minorHAnsi" w:eastAsiaTheme="minorEastAsia"/>
              <w:sz w:val="21"/>
              <w:szCs w:val="22"/>
            </w:rPr>
            <w:fldChar w:fldCharType="end"/>
          </w:r>
          <w:r>
            <w:rPr>
              <w:rFonts w:asciiTheme="minorHAnsi" w:hAnsiTheme="minorHAnsi" w:eastAsiaTheme="minorEastAsia"/>
              <w:sz w:val="21"/>
              <w:szCs w:val="22"/>
            </w:rPr>
            <w:fldChar w:fldCharType="end"/>
          </w:r>
        </w:p>
        <w:p>
          <w:pPr>
            <w:pStyle w:val="19"/>
            <w:tabs>
              <w:tab w:val="right" w:leader="dot" w:pos="8296"/>
            </w:tabs>
          </w:pPr>
          <w:r>
            <w:fldChar w:fldCharType="begin"/>
          </w:r>
          <w:r>
            <w:instrText xml:space="preserve"> HYPERLINK \l "_Toc119918497" </w:instrText>
          </w:r>
          <w:r>
            <w:fldChar w:fldCharType="separate"/>
          </w:r>
          <w:r>
            <w:rPr>
              <w:rStyle w:val="24"/>
              <w:b/>
              <w:bCs/>
            </w:rPr>
            <w:t>2.1平台基础</w:t>
          </w:r>
          <w:r>
            <w:tab/>
          </w:r>
          <w:r>
            <w:fldChar w:fldCharType="begin"/>
          </w:r>
          <w:r>
            <w:instrText xml:space="preserve"> PAGEREF _Toc119918497 \h </w:instrText>
          </w:r>
          <w:r>
            <w:fldChar w:fldCharType="separate"/>
          </w:r>
          <w:r>
            <w:t>3</w:t>
          </w:r>
          <w:r>
            <w:fldChar w:fldCharType="end"/>
          </w:r>
          <w:r>
            <w:fldChar w:fldCharType="end"/>
          </w:r>
        </w:p>
        <w:p>
          <w:pPr>
            <w:pStyle w:val="13"/>
            <w:tabs>
              <w:tab w:val="right" w:leader="dot" w:pos="8296"/>
            </w:tabs>
          </w:pPr>
          <w:r>
            <w:fldChar w:fldCharType="begin"/>
          </w:r>
          <w:r>
            <w:instrText xml:space="preserve"> HYPERLINK \l "_Toc119918498" </w:instrText>
          </w:r>
          <w:r>
            <w:fldChar w:fldCharType="separate"/>
          </w:r>
          <w:r>
            <w:rPr>
              <w:rStyle w:val="24"/>
              <w:b/>
              <w:bCs/>
            </w:rPr>
            <w:t>2.1.1用户管理：</w:t>
          </w:r>
          <w:r>
            <w:tab/>
          </w:r>
          <w:r>
            <w:fldChar w:fldCharType="begin"/>
          </w:r>
          <w:r>
            <w:instrText xml:space="preserve"> PAGEREF _Toc119918498 \h </w:instrText>
          </w:r>
          <w:r>
            <w:fldChar w:fldCharType="separate"/>
          </w:r>
          <w:r>
            <w:t>3</w:t>
          </w:r>
          <w:r>
            <w:fldChar w:fldCharType="end"/>
          </w:r>
          <w:r>
            <w:fldChar w:fldCharType="end"/>
          </w:r>
        </w:p>
        <w:p>
          <w:pPr>
            <w:pStyle w:val="13"/>
            <w:tabs>
              <w:tab w:val="right" w:leader="dot" w:pos="8296"/>
            </w:tabs>
          </w:pPr>
          <w:r>
            <w:fldChar w:fldCharType="begin"/>
          </w:r>
          <w:r>
            <w:instrText xml:space="preserve"> HYPERLINK \l "_Toc119918499" </w:instrText>
          </w:r>
          <w:r>
            <w:fldChar w:fldCharType="separate"/>
          </w:r>
          <w:r>
            <w:rPr>
              <w:rStyle w:val="24"/>
              <w:b/>
              <w:bCs/>
            </w:rPr>
            <w:t>2.1.2权限管理：</w:t>
          </w:r>
          <w:r>
            <w:tab/>
          </w:r>
          <w:r>
            <w:fldChar w:fldCharType="begin"/>
          </w:r>
          <w:r>
            <w:instrText xml:space="preserve"> PAGEREF _Toc119918499 \h </w:instrText>
          </w:r>
          <w:r>
            <w:fldChar w:fldCharType="separate"/>
          </w:r>
          <w:r>
            <w:t>3</w:t>
          </w:r>
          <w:r>
            <w:fldChar w:fldCharType="end"/>
          </w:r>
          <w:r>
            <w:fldChar w:fldCharType="end"/>
          </w:r>
        </w:p>
        <w:p>
          <w:pPr>
            <w:pStyle w:val="13"/>
            <w:tabs>
              <w:tab w:val="right" w:leader="dot" w:pos="8296"/>
            </w:tabs>
          </w:pPr>
          <w:r>
            <w:fldChar w:fldCharType="begin"/>
          </w:r>
          <w:r>
            <w:instrText xml:space="preserve"> HYPERLINK \l "_Toc119918500" </w:instrText>
          </w:r>
          <w:r>
            <w:fldChar w:fldCharType="separate"/>
          </w:r>
          <w:r>
            <w:rPr>
              <w:rStyle w:val="24"/>
              <w:b/>
              <w:bCs/>
            </w:rPr>
            <w:t>2.1.3日志管理</w:t>
          </w:r>
          <w:r>
            <w:tab/>
          </w:r>
          <w:r>
            <w:fldChar w:fldCharType="begin"/>
          </w:r>
          <w:r>
            <w:instrText xml:space="preserve"> PAGEREF _Toc119918500 \h </w:instrText>
          </w:r>
          <w:r>
            <w:fldChar w:fldCharType="separate"/>
          </w:r>
          <w:r>
            <w:t>3</w:t>
          </w:r>
          <w:r>
            <w:fldChar w:fldCharType="end"/>
          </w:r>
          <w:r>
            <w:fldChar w:fldCharType="end"/>
          </w:r>
        </w:p>
        <w:p>
          <w:pPr>
            <w:pStyle w:val="13"/>
            <w:tabs>
              <w:tab w:val="right" w:leader="dot" w:pos="8296"/>
            </w:tabs>
          </w:pPr>
          <w:r>
            <w:fldChar w:fldCharType="begin"/>
          </w:r>
          <w:r>
            <w:instrText xml:space="preserve"> HYPERLINK \l "_Toc119918501" </w:instrText>
          </w:r>
          <w:r>
            <w:fldChar w:fldCharType="separate"/>
          </w:r>
          <w:r>
            <w:rPr>
              <w:rStyle w:val="24"/>
              <w:b/>
              <w:bCs/>
            </w:rPr>
            <w:t>2.1.4数据管理</w:t>
          </w:r>
          <w:r>
            <w:tab/>
          </w:r>
          <w:r>
            <w:fldChar w:fldCharType="begin"/>
          </w:r>
          <w:r>
            <w:instrText xml:space="preserve"> PAGEREF _Toc119918501 \h </w:instrText>
          </w:r>
          <w:r>
            <w:fldChar w:fldCharType="separate"/>
          </w:r>
          <w:r>
            <w:t>3</w:t>
          </w:r>
          <w:r>
            <w:fldChar w:fldCharType="end"/>
          </w:r>
          <w:r>
            <w:fldChar w:fldCharType="end"/>
          </w:r>
        </w:p>
        <w:p>
          <w:pPr>
            <w:pStyle w:val="13"/>
            <w:tabs>
              <w:tab w:val="right" w:leader="dot" w:pos="8296"/>
            </w:tabs>
          </w:pPr>
          <w:r>
            <w:fldChar w:fldCharType="begin"/>
          </w:r>
          <w:r>
            <w:instrText xml:space="preserve"> HYPERLINK \l "_Toc119918502" </w:instrText>
          </w:r>
          <w:r>
            <w:fldChar w:fldCharType="separate"/>
          </w:r>
          <w:r>
            <w:rPr>
              <w:rStyle w:val="24"/>
              <w:b/>
              <w:bCs/>
            </w:rPr>
            <w:t>2.1.5电子地图基础管理</w:t>
          </w:r>
          <w:r>
            <w:tab/>
          </w:r>
          <w:r>
            <w:fldChar w:fldCharType="begin"/>
          </w:r>
          <w:r>
            <w:instrText xml:space="preserve"> PAGEREF _Toc119918502 \h </w:instrText>
          </w:r>
          <w:r>
            <w:fldChar w:fldCharType="separate"/>
          </w:r>
          <w:r>
            <w:t>3</w:t>
          </w:r>
          <w:r>
            <w:fldChar w:fldCharType="end"/>
          </w:r>
          <w:r>
            <w:fldChar w:fldCharType="end"/>
          </w:r>
        </w:p>
        <w:p>
          <w:pPr>
            <w:pStyle w:val="19"/>
            <w:tabs>
              <w:tab w:val="right" w:leader="dot" w:pos="8296"/>
            </w:tabs>
          </w:pPr>
          <w:r>
            <w:fldChar w:fldCharType="begin"/>
          </w:r>
          <w:r>
            <w:instrText xml:space="preserve"> HYPERLINK \l "_Toc119918503" </w:instrText>
          </w:r>
          <w:r>
            <w:fldChar w:fldCharType="separate"/>
          </w:r>
          <w:r>
            <w:rPr>
              <w:rStyle w:val="24"/>
              <w:b/>
              <w:bCs/>
            </w:rPr>
            <w:t>2.2涵洞监测运行管理</w:t>
          </w:r>
          <w:r>
            <w:tab/>
          </w:r>
          <w:r>
            <w:fldChar w:fldCharType="begin"/>
          </w:r>
          <w:r>
            <w:instrText xml:space="preserve"> PAGEREF _Toc119918503 \h </w:instrText>
          </w:r>
          <w:r>
            <w:fldChar w:fldCharType="separate"/>
          </w:r>
          <w:r>
            <w:t>4</w:t>
          </w:r>
          <w:r>
            <w:fldChar w:fldCharType="end"/>
          </w:r>
          <w:r>
            <w:fldChar w:fldCharType="end"/>
          </w:r>
        </w:p>
        <w:p>
          <w:pPr>
            <w:pStyle w:val="19"/>
            <w:tabs>
              <w:tab w:val="right" w:leader="dot" w:pos="8296"/>
            </w:tabs>
          </w:pPr>
          <w:r>
            <w:fldChar w:fldCharType="begin"/>
          </w:r>
          <w:r>
            <w:instrText xml:space="preserve"> HYPERLINK \l "_Toc119918504" </w:instrText>
          </w:r>
          <w:r>
            <w:fldChar w:fldCharType="separate"/>
          </w:r>
          <w:r>
            <w:rPr>
              <w:rStyle w:val="24"/>
              <w:b/>
              <w:bCs/>
            </w:rPr>
            <w:t>2.3地下涵洞检测数据管理</w:t>
          </w:r>
          <w:r>
            <w:tab/>
          </w:r>
          <w:r>
            <w:fldChar w:fldCharType="begin"/>
          </w:r>
          <w:r>
            <w:instrText xml:space="preserve"> PAGEREF _Toc119918504 \h </w:instrText>
          </w:r>
          <w:r>
            <w:fldChar w:fldCharType="separate"/>
          </w:r>
          <w:r>
            <w:t>4</w:t>
          </w:r>
          <w:r>
            <w:fldChar w:fldCharType="end"/>
          </w:r>
          <w:r>
            <w:fldChar w:fldCharType="end"/>
          </w:r>
        </w:p>
        <w:p>
          <w:pPr>
            <w:pStyle w:val="19"/>
            <w:tabs>
              <w:tab w:val="right" w:leader="dot" w:pos="8296"/>
            </w:tabs>
          </w:pPr>
          <w:r>
            <w:fldChar w:fldCharType="begin"/>
          </w:r>
          <w:r>
            <w:instrText xml:space="preserve"> HYPERLINK \l "_Toc119918505" </w:instrText>
          </w:r>
          <w:r>
            <w:fldChar w:fldCharType="separate"/>
          </w:r>
          <w:r>
            <w:rPr>
              <w:rStyle w:val="24"/>
              <w:b/>
              <w:bCs/>
            </w:rPr>
            <w:t>2.4运行维护</w:t>
          </w:r>
          <w:r>
            <w:tab/>
          </w:r>
          <w:r>
            <w:fldChar w:fldCharType="begin"/>
          </w:r>
          <w:r>
            <w:instrText xml:space="preserve"> PAGEREF _Toc119918505 \h </w:instrText>
          </w:r>
          <w:r>
            <w:fldChar w:fldCharType="separate"/>
          </w:r>
          <w:r>
            <w:t>5</w:t>
          </w:r>
          <w:r>
            <w:fldChar w:fldCharType="end"/>
          </w:r>
          <w:r>
            <w:fldChar w:fldCharType="end"/>
          </w:r>
        </w:p>
        <w:p>
          <w:pPr>
            <w:pStyle w:val="13"/>
            <w:tabs>
              <w:tab w:val="right" w:leader="dot" w:pos="8296"/>
            </w:tabs>
          </w:pPr>
          <w:r>
            <w:fldChar w:fldCharType="begin"/>
          </w:r>
          <w:r>
            <w:instrText xml:space="preserve"> HYPERLINK \l "_Toc119918506" </w:instrText>
          </w:r>
          <w:r>
            <w:fldChar w:fldCharType="separate"/>
          </w:r>
          <w:r>
            <w:rPr>
              <w:rStyle w:val="24"/>
              <w:b/>
              <w:bCs/>
            </w:rPr>
            <w:t>2.4.1硬件维护</w:t>
          </w:r>
          <w:r>
            <w:tab/>
          </w:r>
          <w:r>
            <w:fldChar w:fldCharType="begin"/>
          </w:r>
          <w:r>
            <w:instrText xml:space="preserve"> PAGEREF _Toc119918506 \h </w:instrText>
          </w:r>
          <w:r>
            <w:fldChar w:fldCharType="separate"/>
          </w:r>
          <w:r>
            <w:t>5</w:t>
          </w:r>
          <w:r>
            <w:fldChar w:fldCharType="end"/>
          </w:r>
          <w:r>
            <w:fldChar w:fldCharType="end"/>
          </w:r>
        </w:p>
        <w:p>
          <w:pPr>
            <w:pStyle w:val="13"/>
            <w:tabs>
              <w:tab w:val="right" w:leader="dot" w:pos="8296"/>
            </w:tabs>
          </w:pPr>
          <w:r>
            <w:fldChar w:fldCharType="begin"/>
          </w:r>
          <w:r>
            <w:instrText xml:space="preserve"> HYPERLINK \l "_Toc119918507" </w:instrText>
          </w:r>
          <w:r>
            <w:fldChar w:fldCharType="separate"/>
          </w:r>
          <w:r>
            <w:rPr>
              <w:rStyle w:val="24"/>
              <w:b/>
              <w:bCs/>
            </w:rPr>
            <w:t>2.4.2监测系统维护</w:t>
          </w:r>
          <w:r>
            <w:tab/>
          </w:r>
          <w:r>
            <w:fldChar w:fldCharType="begin"/>
          </w:r>
          <w:r>
            <w:instrText xml:space="preserve"> PAGEREF _Toc119918507 \h </w:instrText>
          </w:r>
          <w:r>
            <w:fldChar w:fldCharType="separate"/>
          </w:r>
          <w:r>
            <w:t>5</w:t>
          </w:r>
          <w:r>
            <w:fldChar w:fldCharType="end"/>
          </w:r>
          <w:r>
            <w:fldChar w:fldCharType="end"/>
          </w:r>
        </w:p>
        <w:p>
          <w:pPr>
            <w:pStyle w:val="13"/>
            <w:tabs>
              <w:tab w:val="right" w:leader="dot" w:pos="8296"/>
            </w:tabs>
          </w:pPr>
          <w:r>
            <w:fldChar w:fldCharType="begin"/>
          </w:r>
          <w:r>
            <w:instrText xml:space="preserve"> HYPERLINK \l "_Toc119918508" </w:instrText>
          </w:r>
          <w:r>
            <w:fldChar w:fldCharType="separate"/>
          </w:r>
          <w:r>
            <w:rPr>
              <w:rStyle w:val="24"/>
              <w:b/>
              <w:bCs/>
            </w:rPr>
            <w:t>2.4.3数据维护</w:t>
          </w:r>
          <w:r>
            <w:tab/>
          </w:r>
          <w:r>
            <w:fldChar w:fldCharType="begin"/>
          </w:r>
          <w:r>
            <w:instrText xml:space="preserve"> PAGEREF _Toc119918508 \h </w:instrText>
          </w:r>
          <w:r>
            <w:fldChar w:fldCharType="separate"/>
          </w:r>
          <w:r>
            <w:t>5</w:t>
          </w:r>
          <w:r>
            <w:fldChar w:fldCharType="end"/>
          </w:r>
          <w:r>
            <w:fldChar w:fldCharType="end"/>
          </w:r>
        </w:p>
        <w:p>
          <w:pPr>
            <w:pStyle w:val="19"/>
            <w:tabs>
              <w:tab w:val="right" w:leader="dot" w:pos="8296"/>
            </w:tabs>
          </w:pPr>
          <w:r>
            <w:fldChar w:fldCharType="begin"/>
          </w:r>
          <w:r>
            <w:instrText xml:space="preserve"> HYPERLINK \l "_Toc119918509" </w:instrText>
          </w:r>
          <w:r>
            <w:fldChar w:fldCharType="separate"/>
          </w:r>
          <w:r>
            <w:rPr>
              <w:rStyle w:val="24"/>
              <w:b/>
              <w:bCs/>
            </w:rPr>
            <w:t>2.5安全保障</w:t>
          </w:r>
          <w:r>
            <w:tab/>
          </w:r>
          <w:r>
            <w:fldChar w:fldCharType="begin"/>
          </w:r>
          <w:r>
            <w:instrText xml:space="preserve"> PAGEREF _Toc119918509 \h </w:instrText>
          </w:r>
          <w:r>
            <w:fldChar w:fldCharType="separate"/>
          </w:r>
          <w:r>
            <w:t>5</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"_Toc119918510" </w:instrText>
          </w:r>
          <w:r>
            <w:fldChar w:fldCharType="separate"/>
          </w:r>
          <w:r>
            <w:rPr>
              <w:rStyle w:val="24"/>
            </w:rPr>
            <w:t>三、监测设备</w:t>
          </w:r>
          <w:r>
            <w:tab/>
          </w:r>
          <w:r>
            <w:rPr>
              <w:rFonts w:asciiTheme="minorHAnsi" w:hAnsiTheme="minorHAnsi" w:eastAsiaTheme="minorEastAsia"/>
              <w:sz w:val="21"/>
              <w:szCs w:val="22"/>
            </w:rPr>
            <w:fldChar w:fldCharType="begin"/>
          </w:r>
          <w:r>
            <w:rPr>
              <w:rFonts w:asciiTheme="minorHAnsi" w:hAnsiTheme="minorHAnsi" w:eastAsiaTheme="minorEastAsia"/>
              <w:sz w:val="21"/>
              <w:szCs w:val="22"/>
            </w:rPr>
            <w:instrText xml:space="preserve"> PAGEREF _Toc119918510 \h </w:instrText>
          </w:r>
          <w:r>
            <w:rPr>
              <w:rFonts w:asciiTheme="minorHAnsi" w:hAnsiTheme="minorHAnsi" w:eastAsiaTheme="minorEastAsia"/>
              <w:sz w:val="21"/>
              <w:szCs w:val="22"/>
            </w:rPr>
            <w:fldChar w:fldCharType="separate"/>
          </w:r>
          <w:r>
            <w:rPr>
              <w:rFonts w:asciiTheme="minorHAnsi" w:hAnsiTheme="minorHAnsi" w:eastAsiaTheme="minorEastAsia"/>
              <w:sz w:val="21"/>
              <w:szCs w:val="22"/>
            </w:rPr>
            <w:t>5</w:t>
          </w:r>
          <w:r>
            <w:rPr>
              <w:rFonts w:asciiTheme="minorHAnsi" w:hAnsiTheme="minorHAnsi" w:eastAsiaTheme="minorEastAsia"/>
              <w:sz w:val="21"/>
              <w:szCs w:val="22"/>
            </w:rPr>
            <w:fldChar w:fldCharType="end"/>
          </w:r>
          <w:r>
            <w:rPr>
              <w:rFonts w:asciiTheme="minorHAnsi" w:hAnsiTheme="minorHAnsi" w:eastAsiaTheme="minorEastAsia"/>
              <w:sz w:val="21"/>
              <w:szCs w:val="22"/>
            </w:rPr>
            <w:fldChar w:fldCharType="end"/>
          </w:r>
        </w:p>
        <w:p>
          <w:r>
            <w:rPr>
              <w:sz w:val="28"/>
              <w:szCs w:val="32"/>
            </w:rPr>
            <w:fldChar w:fldCharType="end"/>
          </w:r>
        </w:p>
      </w:sdtContent>
    </w:sdt>
    <w:p>
      <w:pPr>
        <w:widowControl/>
        <w:jc w:val="left"/>
        <w:rPr>
          <w:rFonts w:ascii="仿宋" w:hAnsi="仿宋" w:eastAsia="仿宋" w:cs="华文楷体"/>
          <w:b/>
          <w:bCs/>
          <w:sz w:val="44"/>
          <w:szCs w:val="44"/>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s="华文楷体"/>
          <w:b/>
          <w:bCs/>
          <w:sz w:val="44"/>
          <w:szCs w:val="44"/>
        </w:rPr>
        <w:br w:type="page"/>
      </w:r>
    </w:p>
    <w:p>
      <w:pPr>
        <w:pStyle w:val="2"/>
        <w:ind w:left="432" w:hanging="432"/>
        <w:rPr>
          <w:rFonts w:ascii="仿宋" w:hAnsi="仿宋" w:eastAsia="仿宋"/>
          <w:sz w:val="32"/>
          <w:szCs w:val="32"/>
        </w:rPr>
      </w:pPr>
      <w:bookmarkStart w:id="1" w:name="_Toc119918492"/>
      <w:r>
        <w:rPr>
          <w:rFonts w:hint="eastAsia" w:ascii="仿宋" w:hAnsi="仿宋" w:eastAsia="仿宋"/>
          <w:sz w:val="32"/>
          <w:szCs w:val="32"/>
        </w:rPr>
        <w:t>一、项目概述</w:t>
      </w:r>
      <w:bookmarkEnd w:id="0"/>
      <w:bookmarkEnd w:id="1"/>
    </w:p>
    <w:p>
      <w:pPr>
        <w:pStyle w:val="20"/>
        <w:spacing w:line="360" w:lineRule="auto"/>
        <w:ind w:firstLine="562" w:firstLineChars="200"/>
        <w:jc w:val="both"/>
        <w:outlineLvl w:val="1"/>
        <w:rPr>
          <w:b/>
          <w:bCs/>
          <w:sz w:val="28"/>
        </w:rPr>
      </w:pPr>
      <w:bookmarkStart w:id="2" w:name="_Toc119918493"/>
      <w:r>
        <w:rPr>
          <w:b/>
          <w:bCs/>
          <w:sz w:val="28"/>
        </w:rPr>
        <w:t>1</w:t>
      </w:r>
      <w:r>
        <w:rPr>
          <w:rFonts w:hint="eastAsia"/>
          <w:b/>
          <w:bCs/>
          <w:sz w:val="28"/>
        </w:rPr>
        <w:t>.1建设背景</w:t>
      </w:r>
      <w:bookmarkEnd w:id="2"/>
    </w:p>
    <w:p>
      <w:pPr>
        <w:pStyle w:val="11"/>
        <w:adjustRightInd w:val="0"/>
        <w:snapToGrid w:val="0"/>
        <w:spacing w:line="360" w:lineRule="auto"/>
        <w:ind w:firstLine="560" w:firstLineChars="200"/>
        <w:rPr>
          <w:sz w:val="28"/>
          <w:szCs w:val="28"/>
        </w:rPr>
      </w:pPr>
      <w:r>
        <w:rPr>
          <w:rFonts w:hint="eastAsia"/>
          <w:sz w:val="28"/>
          <w:szCs w:val="28"/>
        </w:rPr>
        <w:t>随着城市的不断开发、建设,地下空间设施的数量也将日趋庞大、密集，同时种类繁多，归属不同的行政管理部门，这将大大增加对它的管理难度。城市基础设施建设是体现一个城市的城镇化水平的指标之一。城市人口多，空间有限，地下涵洞作为城市地下空间的主要组成部分，是运行状况直接关乎民生以及城市的未来发展。</w:t>
      </w:r>
    </w:p>
    <w:p>
      <w:pPr>
        <w:pStyle w:val="11"/>
        <w:adjustRightInd w:val="0"/>
        <w:snapToGrid w:val="0"/>
        <w:spacing w:line="360" w:lineRule="auto"/>
        <w:ind w:firstLine="560" w:firstLineChars="200"/>
        <w:rPr>
          <w:sz w:val="28"/>
          <w:szCs w:val="28"/>
        </w:rPr>
      </w:pPr>
      <w:r>
        <w:rPr>
          <w:rFonts w:hint="eastAsia"/>
          <w:sz w:val="28"/>
          <w:szCs w:val="28"/>
        </w:rPr>
        <w:t>达州市城区位于大巴山南麓，其地貌类型主要为丘陵地貌。为了满足城市的发展需要，达州市本级辖区内地下逐步形成了多条不同截面尺寸的石砌暗涵。大部分暗涵形成于上世纪70、80年代，已运行近50年。从我国现行相关规范条文规定，已经到了正常维护，合理使用的末期，即已进入病害高危期，但是由于地下涵洞属于隐性设施，对于地下涵洞的管理、运行和维护都十分不方便。采用传统的人工巡.检方式，会有效率低下、故障预警慢、故障排除时间长等问题。为配合智慧城市的建设和发展,应实现地下涵洞的数据信息化，并进行科学规划、规范管理、及时应急。地下涵洞在线监测平台旨在利用互联网、物联网、云计算、大数据等各种新技术，将地下涵洞信息进行整合并共享,从而实现对其动态监控、准确管理、高效维护、增强预警及应急管理，确保地下涵洞安全。</w:t>
      </w:r>
    </w:p>
    <w:p>
      <w:pPr>
        <w:pStyle w:val="20"/>
        <w:spacing w:line="360" w:lineRule="auto"/>
        <w:ind w:firstLine="562" w:firstLineChars="200"/>
        <w:jc w:val="both"/>
        <w:outlineLvl w:val="1"/>
        <w:rPr>
          <w:b/>
          <w:bCs/>
          <w:sz w:val="28"/>
        </w:rPr>
      </w:pPr>
      <w:r>
        <w:rPr>
          <w:b/>
          <w:bCs/>
          <w:sz w:val="28"/>
        </w:rPr>
        <w:t xml:space="preserve"> </w:t>
      </w:r>
      <w:bookmarkStart w:id="3" w:name="_Toc119918494"/>
      <w:r>
        <w:rPr>
          <w:rFonts w:hint="eastAsia"/>
          <w:b/>
          <w:bCs/>
          <w:sz w:val="28"/>
        </w:rPr>
        <w:t>1.</w:t>
      </w:r>
      <w:r>
        <w:rPr>
          <w:b/>
          <w:bCs/>
          <w:sz w:val="28"/>
        </w:rPr>
        <w:t>2</w:t>
      </w:r>
      <w:r>
        <w:rPr>
          <w:rFonts w:hint="eastAsia"/>
          <w:b/>
          <w:bCs/>
          <w:sz w:val="28"/>
        </w:rPr>
        <w:t>建设内容</w:t>
      </w:r>
      <w:bookmarkEnd w:id="3"/>
    </w:p>
    <w:p>
      <w:pPr>
        <w:pStyle w:val="11"/>
        <w:adjustRightInd w:val="0"/>
        <w:snapToGrid w:val="0"/>
        <w:spacing w:line="360" w:lineRule="auto"/>
        <w:ind w:firstLine="560" w:firstLineChars="200"/>
        <w:rPr>
          <w:sz w:val="28"/>
          <w:szCs w:val="28"/>
        </w:rPr>
      </w:pPr>
      <w:r>
        <w:rPr>
          <w:rFonts w:hint="eastAsia"/>
          <w:sz w:val="28"/>
          <w:szCs w:val="28"/>
        </w:rPr>
        <w:t>对达州市中心城区8条地下涵洞基础数据进行收集，并实地踏勘。基于实用性、分散与集中相结合、代表性和可行性等原则，结合中心城区涵洞实际管理监测数据需求，综合选取共设置10个监测点位，其中吴家沟涵洞1个，张家湾、二马路涵洞1个，石岭桥涵洞2个，狮子桥涵洞1个，地质桥涵洞2个，达钢涵洞1个，丽江明珠涵洞1个，西城壕巷涵洞1个。每个监测点位安装多普勒流量计1台、液位计1台、COD在线监测仪1台、视频监控1台、数据采集1台，共涉及多普勒流量计10台、液位计10台、COD在线监测仪10台、视频监控10台、数据采集仪10台。安装“多普勒流量计”、“液位计”，获取涵洞内水体的流速、液位数据，设定预警、报警、溢流水位线，分析数据曲线，实现溢流、积淤等事故的风险判别与预警；安装“水质在线监测仪-COD”，通过测定涵洞内水体的COD（化学需氧量）数据（有机物质含量），分析了解涵洞内的污水排放情况；安装“视频监控”，通过数据通信传输，对涵洞监测点的实地安全状况进行实时监测。</w:t>
      </w:r>
    </w:p>
    <w:p>
      <w:pPr>
        <w:pStyle w:val="11"/>
        <w:adjustRightInd w:val="0"/>
        <w:snapToGrid w:val="0"/>
        <w:spacing w:line="360" w:lineRule="auto"/>
        <w:ind w:firstLine="560" w:firstLineChars="200"/>
        <w:rPr>
          <w:sz w:val="28"/>
          <w:szCs w:val="28"/>
        </w:rPr>
      </w:pPr>
      <w:r>
        <w:rPr>
          <w:rFonts w:hint="eastAsia"/>
          <w:sz w:val="28"/>
          <w:szCs w:val="28"/>
        </w:rPr>
        <w:t>在监测系统中集成数据基础管理、业务应用、检测管理等模块，对涵洞空间数据、监测数据等进行展示、分析、评估。</w:t>
      </w:r>
    </w:p>
    <w:p>
      <w:pPr>
        <w:pStyle w:val="20"/>
        <w:spacing w:line="360" w:lineRule="auto"/>
        <w:ind w:firstLine="562" w:firstLineChars="200"/>
        <w:jc w:val="both"/>
        <w:outlineLvl w:val="1"/>
        <w:rPr>
          <w:b/>
          <w:bCs/>
          <w:sz w:val="28"/>
        </w:rPr>
      </w:pPr>
      <w:bookmarkStart w:id="4" w:name="_Toc119918495"/>
      <w:bookmarkStart w:id="5" w:name="_Hlk118910425"/>
      <w:r>
        <w:rPr>
          <w:b/>
          <w:bCs/>
          <w:sz w:val="28"/>
        </w:rPr>
        <w:t>1</w:t>
      </w:r>
      <w:r>
        <w:rPr>
          <w:rFonts w:hint="eastAsia"/>
          <w:b/>
          <w:bCs/>
          <w:sz w:val="28"/>
        </w:rPr>
        <w:t>.</w:t>
      </w:r>
      <w:r>
        <w:rPr>
          <w:b/>
          <w:bCs/>
          <w:sz w:val="28"/>
        </w:rPr>
        <w:t>3</w:t>
      </w:r>
      <w:r>
        <w:rPr>
          <w:rFonts w:hint="eastAsia"/>
          <w:b/>
          <w:bCs/>
          <w:sz w:val="28"/>
        </w:rPr>
        <w:t>建设目标</w:t>
      </w:r>
      <w:bookmarkEnd w:id="4"/>
    </w:p>
    <w:p>
      <w:pPr>
        <w:pStyle w:val="11"/>
        <w:adjustRightInd w:val="0"/>
        <w:snapToGrid w:val="0"/>
        <w:spacing w:line="360" w:lineRule="auto"/>
        <w:ind w:firstLine="560" w:firstLineChars="200"/>
        <w:jc w:val="left"/>
        <w:rPr>
          <w:sz w:val="28"/>
          <w:szCs w:val="28"/>
        </w:rPr>
      </w:pPr>
      <w:r>
        <w:rPr>
          <w:rFonts w:hint="eastAsia"/>
          <w:sz w:val="28"/>
          <w:szCs w:val="28"/>
        </w:rPr>
        <w:t>（1）获取监测点位流速、水位数据，研判涵洞基本运行状态；</w:t>
      </w:r>
    </w:p>
    <w:p>
      <w:pPr>
        <w:pStyle w:val="11"/>
        <w:adjustRightInd w:val="0"/>
        <w:snapToGrid w:val="0"/>
        <w:spacing w:line="360" w:lineRule="auto"/>
        <w:ind w:firstLine="560" w:firstLineChars="200"/>
        <w:jc w:val="left"/>
        <w:rPr>
          <w:sz w:val="28"/>
          <w:szCs w:val="28"/>
        </w:rPr>
      </w:pPr>
      <w:r>
        <w:rPr>
          <w:rFonts w:hint="eastAsia"/>
          <w:sz w:val="28"/>
          <w:szCs w:val="28"/>
        </w:rPr>
        <w:t>（2）获取监测点位水质参数，通过数据分析，研判涵洞雨污混流情况；</w:t>
      </w:r>
    </w:p>
    <w:p>
      <w:pPr>
        <w:pStyle w:val="11"/>
        <w:adjustRightInd w:val="0"/>
        <w:snapToGrid w:val="0"/>
        <w:spacing w:line="360" w:lineRule="auto"/>
        <w:ind w:firstLine="560" w:firstLineChars="200"/>
        <w:jc w:val="left"/>
        <w:rPr>
          <w:sz w:val="28"/>
          <w:szCs w:val="28"/>
        </w:rPr>
      </w:pPr>
      <w:r>
        <w:rPr>
          <w:rFonts w:hint="eastAsia"/>
          <w:sz w:val="28"/>
          <w:szCs w:val="28"/>
        </w:rPr>
        <w:t>（3）获取涵洞监测出/入口流量变化，为城区防涝减灾提供预警信息。</w:t>
      </w:r>
    </w:p>
    <w:p>
      <w:pPr>
        <w:pStyle w:val="11"/>
        <w:adjustRightInd w:val="0"/>
        <w:snapToGrid w:val="0"/>
        <w:spacing w:line="360" w:lineRule="auto"/>
        <w:ind w:firstLine="560" w:firstLineChars="200"/>
        <w:jc w:val="left"/>
        <w:rPr>
          <w:sz w:val="28"/>
          <w:szCs w:val="28"/>
        </w:rPr>
      </w:pPr>
      <w:r>
        <w:rPr>
          <w:rFonts w:hint="eastAsia"/>
          <w:sz w:val="28"/>
          <w:szCs w:val="28"/>
        </w:rPr>
        <w:t>通过涵洞内排水的水位、流速、流量、水质情况，了解涵洞基本情况、预防城市积水内涝、监测污水混流，达到安防、排涝、治污等目标。建立基于公共数据模型的涵洞状态数据采集、交换及分析决策的专业应用软件集成平台，管理数据、评估结果，实现数据收集、存储、调用、更新为不同应用或系统之间的信息交互提供统一的表达格式，为涵洞健康状态分析提供数据支持。</w:t>
      </w:r>
    </w:p>
    <w:p>
      <w:pPr>
        <w:pStyle w:val="11"/>
        <w:adjustRightInd w:val="0"/>
        <w:snapToGrid w:val="0"/>
        <w:spacing w:line="360" w:lineRule="auto"/>
        <w:ind w:firstLine="560" w:firstLineChars="200"/>
        <w:jc w:val="left"/>
        <w:rPr>
          <w:sz w:val="28"/>
          <w:szCs w:val="28"/>
        </w:rPr>
      </w:pPr>
      <w:r>
        <w:rPr>
          <w:rFonts w:hint="eastAsia"/>
          <w:sz w:val="28"/>
          <w:szCs w:val="28"/>
        </w:rPr>
        <w:t>提供监测装置和数据进行统一的管理和分析的数据接口，系统将采集监测数据通过统一的接口将数据传入在线监测平台。</w:t>
      </w:r>
    </w:p>
    <w:p>
      <w:pPr>
        <w:pStyle w:val="11"/>
        <w:adjustRightInd w:val="0"/>
        <w:snapToGrid w:val="0"/>
        <w:spacing w:line="360" w:lineRule="auto"/>
        <w:ind w:firstLine="560" w:firstLineChars="200"/>
        <w:jc w:val="left"/>
        <w:rPr>
          <w:sz w:val="28"/>
          <w:szCs w:val="28"/>
        </w:rPr>
      </w:pPr>
      <w:r>
        <w:rPr>
          <w:rFonts w:hint="eastAsia"/>
          <w:sz w:val="28"/>
          <w:szCs w:val="28"/>
        </w:rPr>
        <w:t>分析涵洞健康状态与在线监测数据之间的量化关系，研究涵洞健康状态诊断和评价算法、专家支持库的建立方法，为涵洞安全、排涝、污水诊断和状态评估提供技术支持，辅助发现地下涵洞的事故隐患，提前预知风险。</w:t>
      </w:r>
    </w:p>
    <w:p>
      <w:pPr>
        <w:pStyle w:val="11"/>
        <w:adjustRightInd w:val="0"/>
        <w:snapToGrid w:val="0"/>
        <w:spacing w:line="360" w:lineRule="auto"/>
        <w:ind w:firstLine="560" w:firstLineChars="200"/>
        <w:jc w:val="left"/>
        <w:rPr>
          <w:sz w:val="28"/>
          <w:szCs w:val="28"/>
        </w:rPr>
      </w:pPr>
      <w:r>
        <w:rPr>
          <w:rFonts w:hint="eastAsia"/>
          <w:sz w:val="28"/>
          <w:szCs w:val="28"/>
        </w:rPr>
        <w:t>根据管理需求和监测点实际情况，定义预警报警阈值，对溢流、内涝等事件进行全过程监控和动态预警预报，提前感知风险，辅助应急处置，提高应急管理能力。</w:t>
      </w:r>
    </w:p>
    <w:bookmarkEnd w:id="5"/>
    <w:p>
      <w:pPr>
        <w:pStyle w:val="2"/>
        <w:ind w:left="432" w:hanging="432"/>
        <w:rPr>
          <w:rFonts w:ascii="仿宋" w:hAnsi="仿宋" w:eastAsia="仿宋"/>
          <w:sz w:val="32"/>
          <w:szCs w:val="32"/>
        </w:rPr>
      </w:pPr>
      <w:bookmarkStart w:id="6" w:name="_Toc89288030"/>
      <w:bookmarkStart w:id="7" w:name="_Toc119918496"/>
      <w:r>
        <w:rPr>
          <w:rFonts w:ascii="仿宋" w:hAnsi="仿宋" w:eastAsia="仿宋"/>
          <w:sz w:val="32"/>
          <w:szCs w:val="32"/>
        </w:rPr>
        <w:t>二、</w:t>
      </w:r>
      <w:bookmarkEnd w:id="6"/>
      <w:r>
        <w:rPr>
          <w:rFonts w:hint="eastAsia" w:ascii="仿宋" w:hAnsi="仿宋" w:eastAsia="仿宋"/>
          <w:sz w:val="32"/>
          <w:szCs w:val="32"/>
        </w:rPr>
        <w:t>在线监测系统系统功能概述及需求</w:t>
      </w:r>
      <w:bookmarkEnd w:id="7"/>
    </w:p>
    <w:p>
      <w:pPr>
        <w:pStyle w:val="20"/>
        <w:spacing w:line="360" w:lineRule="auto"/>
        <w:ind w:firstLine="562" w:firstLineChars="200"/>
        <w:jc w:val="both"/>
        <w:outlineLvl w:val="1"/>
        <w:rPr>
          <w:b/>
          <w:bCs/>
          <w:sz w:val="28"/>
          <w:szCs w:val="28"/>
        </w:rPr>
      </w:pPr>
      <w:bookmarkStart w:id="8" w:name="_Toc119918497"/>
      <w:r>
        <w:rPr>
          <w:rFonts w:hint="eastAsia"/>
          <w:b/>
          <w:bCs/>
          <w:sz w:val="28"/>
          <w:szCs w:val="28"/>
        </w:rPr>
        <w:t>2</w:t>
      </w:r>
      <w:r>
        <w:rPr>
          <w:b/>
          <w:bCs/>
          <w:sz w:val="28"/>
          <w:szCs w:val="28"/>
        </w:rPr>
        <w:t>.1</w:t>
      </w:r>
      <w:r>
        <w:rPr>
          <w:rFonts w:hint="eastAsia"/>
          <w:b/>
          <w:bCs/>
          <w:sz w:val="28"/>
          <w:szCs w:val="28"/>
        </w:rPr>
        <w:t>平台基础</w:t>
      </w:r>
      <w:bookmarkEnd w:id="8"/>
    </w:p>
    <w:p>
      <w:pPr>
        <w:pStyle w:val="20"/>
        <w:spacing w:line="360" w:lineRule="auto"/>
        <w:ind w:firstLine="562" w:firstLineChars="200"/>
        <w:jc w:val="both"/>
        <w:outlineLvl w:val="2"/>
        <w:rPr>
          <w:b/>
          <w:bCs/>
          <w:sz w:val="28"/>
          <w:szCs w:val="28"/>
        </w:rPr>
      </w:pPr>
      <w:bookmarkStart w:id="9" w:name="_Toc119918498"/>
      <w:r>
        <w:rPr>
          <w:rFonts w:hint="eastAsia"/>
          <w:b/>
          <w:bCs/>
          <w:sz w:val="28"/>
          <w:szCs w:val="28"/>
        </w:rPr>
        <w:t>2</w:t>
      </w:r>
      <w:r>
        <w:rPr>
          <w:b/>
          <w:bCs/>
          <w:sz w:val="28"/>
          <w:szCs w:val="28"/>
        </w:rPr>
        <w:t>.1.1</w:t>
      </w:r>
      <w:r>
        <w:rPr>
          <w:rFonts w:hint="eastAsia"/>
          <w:b/>
          <w:bCs/>
          <w:sz w:val="28"/>
          <w:szCs w:val="28"/>
        </w:rPr>
        <w:t>用户管理：</w:t>
      </w:r>
      <w:bookmarkEnd w:id="9"/>
    </w:p>
    <w:p>
      <w:pPr>
        <w:pStyle w:val="11"/>
        <w:adjustRightInd w:val="0"/>
        <w:snapToGrid w:val="0"/>
        <w:spacing w:line="360" w:lineRule="auto"/>
        <w:ind w:firstLine="560" w:firstLineChars="200"/>
        <w:jc w:val="left"/>
        <w:rPr>
          <w:sz w:val="28"/>
          <w:szCs w:val="28"/>
        </w:rPr>
      </w:pPr>
      <w:r>
        <w:rPr>
          <w:rFonts w:hint="eastAsia"/>
          <w:sz w:val="28"/>
          <w:szCs w:val="28"/>
        </w:rPr>
        <w:t>1.支持用户管理、角色管理；</w:t>
      </w:r>
    </w:p>
    <w:p>
      <w:pPr>
        <w:pStyle w:val="11"/>
        <w:adjustRightInd w:val="0"/>
        <w:snapToGrid w:val="0"/>
        <w:spacing w:line="360" w:lineRule="auto"/>
        <w:ind w:firstLine="560" w:firstLineChars="200"/>
        <w:jc w:val="left"/>
        <w:rPr>
          <w:sz w:val="28"/>
          <w:szCs w:val="28"/>
        </w:rPr>
      </w:pPr>
      <w:r>
        <w:rPr>
          <w:rFonts w:hint="eastAsia"/>
          <w:sz w:val="28"/>
          <w:szCs w:val="28"/>
        </w:rPr>
        <w:t>2.支持设置用户登录认证密码、认证方式等。</w:t>
      </w:r>
    </w:p>
    <w:p>
      <w:pPr>
        <w:pStyle w:val="20"/>
        <w:spacing w:line="360" w:lineRule="auto"/>
        <w:ind w:firstLine="562" w:firstLineChars="200"/>
        <w:jc w:val="both"/>
        <w:outlineLvl w:val="2"/>
        <w:rPr>
          <w:b/>
          <w:bCs/>
          <w:sz w:val="28"/>
          <w:szCs w:val="28"/>
        </w:rPr>
      </w:pPr>
      <w:bookmarkStart w:id="10" w:name="_Toc119918499"/>
      <w:r>
        <w:rPr>
          <w:rFonts w:hint="eastAsia"/>
          <w:b/>
          <w:bCs/>
          <w:sz w:val="28"/>
          <w:szCs w:val="28"/>
        </w:rPr>
        <w:t>2</w:t>
      </w:r>
      <w:r>
        <w:rPr>
          <w:b/>
          <w:bCs/>
          <w:sz w:val="28"/>
          <w:szCs w:val="28"/>
        </w:rPr>
        <w:t>.1.2</w:t>
      </w:r>
      <w:r>
        <w:rPr>
          <w:rFonts w:hint="eastAsia"/>
          <w:b/>
          <w:bCs/>
          <w:sz w:val="28"/>
          <w:szCs w:val="28"/>
        </w:rPr>
        <w:t>权限管理：</w:t>
      </w:r>
      <w:bookmarkEnd w:id="10"/>
    </w:p>
    <w:p>
      <w:pPr>
        <w:pStyle w:val="11"/>
        <w:adjustRightInd w:val="0"/>
        <w:snapToGrid w:val="0"/>
        <w:spacing w:line="360" w:lineRule="auto"/>
        <w:ind w:firstLine="560" w:firstLineChars="200"/>
        <w:jc w:val="left"/>
        <w:rPr>
          <w:sz w:val="28"/>
          <w:szCs w:val="28"/>
        </w:rPr>
      </w:pPr>
      <w:r>
        <w:rPr>
          <w:rFonts w:hint="eastAsia"/>
          <w:sz w:val="28"/>
          <w:szCs w:val="28"/>
        </w:rPr>
        <w:t>1.支持设置用户权限信息；</w:t>
      </w:r>
    </w:p>
    <w:p>
      <w:pPr>
        <w:pStyle w:val="11"/>
        <w:adjustRightInd w:val="0"/>
        <w:snapToGrid w:val="0"/>
        <w:spacing w:line="360" w:lineRule="auto"/>
        <w:ind w:firstLine="560" w:firstLineChars="200"/>
        <w:jc w:val="left"/>
        <w:rPr>
          <w:sz w:val="28"/>
          <w:szCs w:val="28"/>
        </w:rPr>
      </w:pPr>
      <w:r>
        <w:rPr>
          <w:rFonts w:hint="eastAsia"/>
          <w:sz w:val="28"/>
          <w:szCs w:val="28"/>
        </w:rPr>
        <w:t>2.针对不同用户设置不同目录权限、资源权限、功能模块权限等。</w:t>
      </w:r>
    </w:p>
    <w:p>
      <w:pPr>
        <w:pStyle w:val="20"/>
        <w:spacing w:line="360" w:lineRule="auto"/>
        <w:ind w:firstLine="562" w:firstLineChars="200"/>
        <w:jc w:val="both"/>
        <w:outlineLvl w:val="2"/>
        <w:rPr>
          <w:b/>
          <w:bCs/>
          <w:sz w:val="28"/>
          <w:szCs w:val="28"/>
        </w:rPr>
      </w:pPr>
      <w:bookmarkStart w:id="11" w:name="_Toc119918500"/>
      <w:r>
        <w:rPr>
          <w:rFonts w:hint="eastAsia"/>
          <w:b/>
          <w:bCs/>
          <w:sz w:val="28"/>
          <w:szCs w:val="28"/>
        </w:rPr>
        <w:t>2</w:t>
      </w:r>
      <w:r>
        <w:rPr>
          <w:b/>
          <w:bCs/>
          <w:sz w:val="28"/>
          <w:szCs w:val="28"/>
        </w:rPr>
        <w:t>.</w:t>
      </w:r>
      <w:r>
        <w:rPr>
          <w:rFonts w:hint="eastAsia"/>
          <w:b/>
          <w:bCs/>
          <w:sz w:val="28"/>
          <w:szCs w:val="28"/>
        </w:rPr>
        <w:t>1</w:t>
      </w:r>
      <w:r>
        <w:rPr>
          <w:b/>
          <w:bCs/>
          <w:sz w:val="28"/>
          <w:szCs w:val="28"/>
        </w:rPr>
        <w:t>.3</w:t>
      </w:r>
      <w:r>
        <w:rPr>
          <w:rFonts w:hint="eastAsia"/>
          <w:b/>
          <w:bCs/>
          <w:sz w:val="28"/>
          <w:szCs w:val="28"/>
        </w:rPr>
        <w:t>日志管理</w:t>
      </w:r>
      <w:bookmarkEnd w:id="11"/>
    </w:p>
    <w:p>
      <w:pPr>
        <w:pStyle w:val="11"/>
        <w:adjustRightInd w:val="0"/>
        <w:snapToGrid w:val="0"/>
        <w:spacing w:line="360" w:lineRule="auto"/>
        <w:ind w:firstLine="560" w:firstLineChars="200"/>
        <w:jc w:val="left"/>
        <w:rPr>
          <w:sz w:val="28"/>
          <w:szCs w:val="28"/>
        </w:rPr>
      </w:pPr>
      <w:r>
        <w:rPr>
          <w:rFonts w:hint="eastAsia"/>
          <w:sz w:val="28"/>
          <w:szCs w:val="28"/>
        </w:rPr>
        <w:t>1.支持操作日志、系统日志的存储和查询。</w:t>
      </w:r>
    </w:p>
    <w:p>
      <w:pPr>
        <w:pStyle w:val="20"/>
        <w:spacing w:line="360" w:lineRule="auto"/>
        <w:ind w:firstLine="562" w:firstLineChars="200"/>
        <w:jc w:val="both"/>
        <w:outlineLvl w:val="2"/>
        <w:rPr>
          <w:b/>
          <w:bCs/>
          <w:sz w:val="28"/>
          <w:szCs w:val="28"/>
        </w:rPr>
      </w:pPr>
      <w:bookmarkStart w:id="12" w:name="_Toc119918501"/>
      <w:r>
        <w:rPr>
          <w:rFonts w:hint="eastAsia"/>
          <w:b/>
          <w:bCs/>
          <w:sz w:val="28"/>
          <w:szCs w:val="28"/>
        </w:rPr>
        <w:t>2</w:t>
      </w:r>
      <w:r>
        <w:rPr>
          <w:b/>
          <w:bCs/>
          <w:sz w:val="28"/>
          <w:szCs w:val="28"/>
        </w:rPr>
        <w:t>.1.4</w:t>
      </w:r>
      <w:r>
        <w:rPr>
          <w:rFonts w:hint="eastAsia"/>
          <w:b/>
          <w:bCs/>
          <w:sz w:val="28"/>
          <w:szCs w:val="28"/>
        </w:rPr>
        <w:t>数据管理</w:t>
      </w:r>
      <w:bookmarkEnd w:id="12"/>
    </w:p>
    <w:p>
      <w:pPr>
        <w:pStyle w:val="11"/>
        <w:adjustRightInd w:val="0"/>
        <w:snapToGrid w:val="0"/>
        <w:spacing w:line="360" w:lineRule="auto"/>
        <w:ind w:firstLine="560" w:firstLineChars="200"/>
        <w:jc w:val="left"/>
        <w:rPr>
          <w:sz w:val="28"/>
          <w:szCs w:val="28"/>
        </w:rPr>
      </w:pPr>
      <w:r>
        <w:rPr>
          <w:rFonts w:hint="eastAsia"/>
          <w:sz w:val="28"/>
          <w:szCs w:val="28"/>
        </w:rPr>
        <w:t>1</w:t>
      </w:r>
      <w:r>
        <w:rPr>
          <w:sz w:val="28"/>
          <w:szCs w:val="28"/>
        </w:rPr>
        <w:t>.</w:t>
      </w:r>
      <w:r>
        <w:rPr>
          <w:rFonts w:hint="eastAsia"/>
          <w:sz w:val="28"/>
          <w:szCs w:val="28"/>
        </w:rPr>
        <w:t>支持对空间数据库元数据、涵洞、地形数据要素类信息管理；</w:t>
      </w:r>
    </w:p>
    <w:p>
      <w:pPr>
        <w:pStyle w:val="11"/>
        <w:adjustRightInd w:val="0"/>
        <w:snapToGrid w:val="0"/>
        <w:spacing w:line="360" w:lineRule="auto"/>
        <w:ind w:firstLine="560" w:firstLineChars="200"/>
        <w:jc w:val="left"/>
        <w:rPr>
          <w:sz w:val="28"/>
          <w:szCs w:val="28"/>
        </w:rPr>
      </w:pPr>
      <w:r>
        <w:rPr>
          <w:rFonts w:hint="eastAsia"/>
          <w:sz w:val="28"/>
          <w:szCs w:val="28"/>
        </w:rPr>
        <w:t>2</w:t>
      </w:r>
      <w:r>
        <w:rPr>
          <w:sz w:val="28"/>
          <w:szCs w:val="28"/>
        </w:rPr>
        <w:t>.</w:t>
      </w:r>
      <w:r>
        <w:rPr>
          <w:rFonts w:hint="eastAsia"/>
          <w:sz w:val="28"/>
          <w:szCs w:val="28"/>
        </w:rPr>
        <w:t>支持数据的备份与还原。</w:t>
      </w:r>
    </w:p>
    <w:p>
      <w:pPr>
        <w:pStyle w:val="20"/>
        <w:spacing w:line="360" w:lineRule="auto"/>
        <w:ind w:firstLine="562" w:firstLineChars="200"/>
        <w:jc w:val="both"/>
        <w:outlineLvl w:val="2"/>
        <w:rPr>
          <w:b/>
          <w:bCs/>
          <w:sz w:val="28"/>
        </w:rPr>
      </w:pPr>
      <w:bookmarkStart w:id="13" w:name="_Toc119918502"/>
      <w:r>
        <w:rPr>
          <w:rFonts w:hint="eastAsia"/>
          <w:b/>
          <w:bCs/>
          <w:sz w:val="28"/>
        </w:rPr>
        <w:t>2</w:t>
      </w:r>
      <w:r>
        <w:rPr>
          <w:b/>
          <w:bCs/>
          <w:sz w:val="28"/>
        </w:rPr>
        <w:t>.1.5</w:t>
      </w:r>
      <w:r>
        <w:rPr>
          <w:rFonts w:hint="eastAsia"/>
          <w:b/>
          <w:bCs/>
          <w:sz w:val="28"/>
        </w:rPr>
        <w:t>电子地图基础管理</w:t>
      </w:r>
      <w:bookmarkEnd w:id="13"/>
    </w:p>
    <w:p>
      <w:pPr>
        <w:pStyle w:val="11"/>
        <w:adjustRightInd w:val="0"/>
        <w:snapToGrid w:val="0"/>
        <w:spacing w:line="360" w:lineRule="auto"/>
        <w:ind w:firstLine="560" w:firstLineChars="200"/>
        <w:jc w:val="left"/>
        <w:rPr>
          <w:sz w:val="28"/>
          <w:szCs w:val="28"/>
        </w:rPr>
      </w:pPr>
      <w:r>
        <w:rPr>
          <w:rFonts w:hint="eastAsia"/>
          <w:sz w:val="28"/>
          <w:szCs w:val="28"/>
        </w:rPr>
        <w:t>1</w:t>
      </w:r>
      <w:r>
        <w:rPr>
          <w:sz w:val="28"/>
          <w:szCs w:val="28"/>
        </w:rPr>
        <w:t>.</w:t>
      </w:r>
      <w:r>
        <w:rPr>
          <w:rFonts w:hint="eastAsia"/>
          <w:sz w:val="28"/>
          <w:szCs w:val="28"/>
        </w:rPr>
        <w:t>图层管理：支持对各种地理空间信息进行合理地分层分类管理，根据用户的要求灵活地定制各种显示方案；</w:t>
      </w:r>
    </w:p>
    <w:p>
      <w:pPr>
        <w:pStyle w:val="11"/>
        <w:adjustRightInd w:val="0"/>
        <w:snapToGrid w:val="0"/>
        <w:spacing w:line="360" w:lineRule="auto"/>
        <w:ind w:firstLine="560" w:firstLineChars="200"/>
        <w:jc w:val="left"/>
        <w:rPr>
          <w:sz w:val="28"/>
          <w:szCs w:val="28"/>
        </w:rPr>
      </w:pPr>
      <w:r>
        <w:rPr>
          <w:rFonts w:hint="eastAsia"/>
          <w:sz w:val="28"/>
          <w:szCs w:val="28"/>
        </w:rPr>
        <w:t>2</w:t>
      </w:r>
      <w:r>
        <w:rPr>
          <w:sz w:val="28"/>
          <w:szCs w:val="28"/>
        </w:rPr>
        <w:t>.</w:t>
      </w:r>
      <w:r>
        <w:rPr>
          <w:rFonts w:hint="eastAsia"/>
          <w:sz w:val="28"/>
          <w:szCs w:val="28"/>
        </w:rPr>
        <w:t>地图操作：支持地图放大缩小全图显示功能；</w:t>
      </w:r>
    </w:p>
    <w:p>
      <w:pPr>
        <w:pStyle w:val="11"/>
        <w:adjustRightInd w:val="0"/>
        <w:snapToGrid w:val="0"/>
        <w:spacing w:line="360" w:lineRule="auto"/>
        <w:ind w:firstLine="560" w:firstLineChars="200"/>
        <w:jc w:val="left"/>
        <w:rPr>
          <w:sz w:val="28"/>
          <w:szCs w:val="28"/>
        </w:rPr>
      </w:pPr>
      <w:r>
        <w:rPr>
          <w:rFonts w:hint="eastAsia"/>
          <w:sz w:val="28"/>
          <w:szCs w:val="28"/>
        </w:rPr>
        <w:t>3</w:t>
      </w:r>
      <w:r>
        <w:rPr>
          <w:sz w:val="28"/>
          <w:szCs w:val="28"/>
        </w:rPr>
        <w:t>.</w:t>
      </w:r>
      <w:r>
        <w:rPr>
          <w:rFonts w:hint="eastAsia"/>
          <w:sz w:val="28"/>
          <w:szCs w:val="28"/>
        </w:rPr>
        <w:t>量测工具：支持距离、面积、角度、量测、；</w:t>
      </w:r>
    </w:p>
    <w:p>
      <w:pPr>
        <w:pStyle w:val="11"/>
        <w:adjustRightInd w:val="0"/>
        <w:snapToGrid w:val="0"/>
        <w:spacing w:line="360" w:lineRule="auto"/>
        <w:ind w:firstLine="560" w:firstLineChars="200"/>
        <w:jc w:val="left"/>
        <w:rPr>
          <w:sz w:val="28"/>
          <w:szCs w:val="28"/>
        </w:rPr>
      </w:pPr>
      <w:r>
        <w:rPr>
          <w:rFonts w:hint="eastAsia"/>
          <w:sz w:val="28"/>
          <w:szCs w:val="28"/>
        </w:rPr>
        <w:t>4</w:t>
      </w:r>
      <w:r>
        <w:rPr>
          <w:sz w:val="28"/>
          <w:szCs w:val="28"/>
        </w:rPr>
        <w:t>.</w:t>
      </w:r>
      <w:r>
        <w:rPr>
          <w:rFonts w:hint="eastAsia"/>
          <w:sz w:val="28"/>
          <w:szCs w:val="28"/>
        </w:rPr>
        <w:t>地图定位：支持依坐标、空间书签、注记等多种方式实现地图目标位置的快速定位定位；</w:t>
      </w:r>
    </w:p>
    <w:p>
      <w:pPr>
        <w:pStyle w:val="11"/>
        <w:adjustRightInd w:val="0"/>
        <w:snapToGrid w:val="0"/>
        <w:spacing w:line="360" w:lineRule="auto"/>
        <w:ind w:firstLine="560" w:firstLineChars="200"/>
        <w:jc w:val="left"/>
        <w:rPr>
          <w:sz w:val="28"/>
          <w:szCs w:val="28"/>
        </w:rPr>
      </w:pPr>
      <w:r>
        <w:rPr>
          <w:rFonts w:hint="eastAsia"/>
          <w:sz w:val="28"/>
          <w:szCs w:val="28"/>
        </w:rPr>
        <w:t>5</w:t>
      </w:r>
      <w:r>
        <w:rPr>
          <w:sz w:val="28"/>
          <w:szCs w:val="28"/>
        </w:rPr>
        <w:t>.</w:t>
      </w:r>
      <w:r>
        <w:rPr>
          <w:rFonts w:hint="eastAsia"/>
          <w:sz w:val="28"/>
          <w:szCs w:val="28"/>
        </w:rPr>
        <w:t>查询统计：支持信息查询、条件检索、属性查询等多种方式实现对涵洞数据的查询与统计分析；</w:t>
      </w:r>
    </w:p>
    <w:p>
      <w:pPr>
        <w:pStyle w:val="11"/>
        <w:adjustRightInd w:val="0"/>
        <w:snapToGrid w:val="0"/>
        <w:spacing w:line="360" w:lineRule="auto"/>
        <w:ind w:firstLine="560" w:firstLineChars="200"/>
        <w:jc w:val="left"/>
        <w:rPr>
          <w:sz w:val="28"/>
          <w:szCs w:val="28"/>
        </w:rPr>
      </w:pPr>
      <w:r>
        <w:rPr>
          <w:rFonts w:hint="eastAsia"/>
          <w:sz w:val="28"/>
          <w:szCs w:val="28"/>
        </w:rPr>
        <w:t>6</w:t>
      </w:r>
      <w:r>
        <w:rPr>
          <w:sz w:val="28"/>
          <w:szCs w:val="28"/>
        </w:rPr>
        <w:t>.</w:t>
      </w:r>
      <w:r>
        <w:rPr>
          <w:rFonts w:hint="eastAsia"/>
          <w:sz w:val="28"/>
          <w:szCs w:val="28"/>
        </w:rPr>
        <w:t>编辑与更新：支持涵洞、监测点相关空间数据简单的编辑更新维护；</w:t>
      </w:r>
    </w:p>
    <w:p>
      <w:pPr>
        <w:pStyle w:val="11"/>
        <w:adjustRightInd w:val="0"/>
        <w:snapToGrid w:val="0"/>
        <w:spacing w:line="360" w:lineRule="auto"/>
        <w:ind w:firstLine="560" w:firstLineChars="200"/>
        <w:jc w:val="left"/>
        <w:rPr>
          <w:sz w:val="28"/>
          <w:szCs w:val="28"/>
        </w:rPr>
      </w:pPr>
      <w:r>
        <w:rPr>
          <w:rFonts w:hint="eastAsia"/>
          <w:sz w:val="28"/>
          <w:szCs w:val="28"/>
        </w:rPr>
        <w:t>7</w:t>
      </w:r>
      <w:r>
        <w:rPr>
          <w:sz w:val="28"/>
          <w:szCs w:val="28"/>
        </w:rPr>
        <w:t>.</w:t>
      </w:r>
      <w:r>
        <w:rPr>
          <w:rFonts w:hint="eastAsia"/>
          <w:sz w:val="28"/>
          <w:szCs w:val="28"/>
        </w:rPr>
        <w:t>数据维护：支持导入数据的规范性和正确性检查；</w:t>
      </w:r>
    </w:p>
    <w:p>
      <w:pPr>
        <w:pStyle w:val="11"/>
        <w:adjustRightInd w:val="0"/>
        <w:snapToGrid w:val="0"/>
        <w:spacing w:line="360" w:lineRule="auto"/>
        <w:ind w:firstLine="560" w:firstLineChars="200"/>
        <w:jc w:val="left"/>
        <w:rPr>
          <w:sz w:val="28"/>
          <w:szCs w:val="28"/>
        </w:rPr>
      </w:pPr>
      <w:r>
        <w:rPr>
          <w:rFonts w:hint="eastAsia"/>
          <w:sz w:val="28"/>
          <w:szCs w:val="28"/>
        </w:rPr>
        <w:t>8</w:t>
      </w:r>
      <w:r>
        <w:rPr>
          <w:sz w:val="28"/>
          <w:szCs w:val="28"/>
        </w:rPr>
        <w:t>.</w:t>
      </w:r>
      <w:r>
        <w:rPr>
          <w:rFonts w:hint="eastAsia"/>
          <w:sz w:val="28"/>
          <w:szCs w:val="28"/>
        </w:rPr>
        <w:t>地图标注：支持根据实际需要进行相应显示数据的标注，如涵洞属性标注、坐标标注、扯旗标注、栓点标注等。</w:t>
      </w:r>
    </w:p>
    <w:p>
      <w:pPr>
        <w:pStyle w:val="20"/>
        <w:spacing w:line="360" w:lineRule="auto"/>
        <w:ind w:firstLine="562" w:firstLineChars="200"/>
        <w:jc w:val="both"/>
        <w:outlineLvl w:val="1"/>
        <w:rPr>
          <w:b/>
          <w:bCs/>
          <w:sz w:val="28"/>
          <w:szCs w:val="28"/>
        </w:rPr>
      </w:pPr>
      <w:bookmarkStart w:id="14" w:name="_Toc119918503"/>
      <w:r>
        <w:rPr>
          <w:rFonts w:hint="eastAsia"/>
          <w:b/>
          <w:bCs/>
          <w:sz w:val="28"/>
          <w:szCs w:val="28"/>
        </w:rPr>
        <w:t>2</w:t>
      </w:r>
      <w:r>
        <w:rPr>
          <w:b/>
          <w:bCs/>
          <w:sz w:val="28"/>
          <w:szCs w:val="28"/>
        </w:rPr>
        <w:t>.2</w:t>
      </w:r>
      <w:r>
        <w:rPr>
          <w:rFonts w:hint="eastAsia"/>
          <w:b/>
          <w:bCs/>
          <w:sz w:val="28"/>
          <w:szCs w:val="28"/>
        </w:rPr>
        <w:t>涵洞监测运行管理</w:t>
      </w:r>
      <w:bookmarkEnd w:id="14"/>
    </w:p>
    <w:p>
      <w:pPr>
        <w:pStyle w:val="11"/>
        <w:adjustRightInd w:val="0"/>
        <w:snapToGrid w:val="0"/>
        <w:spacing w:line="360" w:lineRule="auto"/>
        <w:ind w:firstLine="560" w:firstLineChars="200"/>
        <w:jc w:val="left"/>
        <w:rPr>
          <w:sz w:val="28"/>
          <w:szCs w:val="28"/>
        </w:rPr>
      </w:pPr>
      <w:r>
        <w:rPr>
          <w:rFonts w:hint="eastAsia"/>
          <w:sz w:val="28"/>
          <w:szCs w:val="28"/>
        </w:rPr>
        <w:t>1</w:t>
      </w:r>
      <w:r>
        <w:rPr>
          <w:sz w:val="28"/>
          <w:szCs w:val="28"/>
        </w:rPr>
        <w:t>.</w:t>
      </w:r>
      <w:r>
        <w:rPr>
          <w:rFonts w:hint="eastAsia"/>
          <w:sz w:val="28"/>
          <w:szCs w:val="28"/>
        </w:rPr>
        <w:t xml:space="preserve"> 涵洞监测管理：支持涵洞监测点基本信息管理功能，仪表（液位、流量、水质、视频等）、采集传输设备、安装时间、安装位置、维护人员等信息的编辑维护</w:t>
      </w:r>
    </w:p>
    <w:p>
      <w:pPr>
        <w:pStyle w:val="11"/>
        <w:adjustRightInd w:val="0"/>
        <w:snapToGrid w:val="0"/>
        <w:spacing w:line="360" w:lineRule="auto"/>
        <w:ind w:firstLine="560" w:firstLineChars="200"/>
        <w:jc w:val="left"/>
        <w:rPr>
          <w:sz w:val="28"/>
          <w:szCs w:val="28"/>
        </w:rPr>
      </w:pPr>
      <w:r>
        <w:rPr>
          <w:rFonts w:hint="eastAsia"/>
          <w:sz w:val="28"/>
          <w:szCs w:val="28"/>
        </w:rPr>
        <w:t>2</w:t>
      </w:r>
      <w:r>
        <w:rPr>
          <w:sz w:val="28"/>
          <w:szCs w:val="28"/>
        </w:rPr>
        <w:t>.</w:t>
      </w:r>
      <w:r>
        <w:rPr>
          <w:rFonts w:hint="eastAsia"/>
          <w:sz w:val="28"/>
          <w:szCs w:val="28"/>
        </w:rPr>
        <w:t xml:space="preserve"> 涵洞状态查看：支持监测数据查询显示分析管理，以图表或表格方式显示历史记录，不同格式的历史记录输出功能</w:t>
      </w:r>
    </w:p>
    <w:p>
      <w:pPr>
        <w:pStyle w:val="11"/>
        <w:adjustRightInd w:val="0"/>
        <w:snapToGrid w:val="0"/>
        <w:spacing w:line="360" w:lineRule="auto"/>
        <w:ind w:firstLine="560" w:firstLineChars="200"/>
        <w:jc w:val="left"/>
        <w:rPr>
          <w:sz w:val="28"/>
          <w:szCs w:val="28"/>
        </w:rPr>
      </w:pPr>
      <w:r>
        <w:rPr>
          <w:rFonts w:hint="eastAsia"/>
          <w:sz w:val="28"/>
          <w:szCs w:val="28"/>
        </w:rPr>
        <w:t>3</w:t>
      </w:r>
      <w:r>
        <w:rPr>
          <w:sz w:val="28"/>
          <w:szCs w:val="28"/>
        </w:rPr>
        <w:t>.</w:t>
      </w:r>
      <w:r>
        <w:rPr>
          <w:rFonts w:hint="eastAsia"/>
          <w:sz w:val="28"/>
          <w:szCs w:val="28"/>
        </w:rPr>
        <w:t>支持预警设置、异常报警功能</w:t>
      </w:r>
    </w:p>
    <w:p>
      <w:pPr>
        <w:pStyle w:val="11"/>
        <w:adjustRightInd w:val="0"/>
        <w:snapToGrid w:val="0"/>
        <w:spacing w:line="360" w:lineRule="auto"/>
        <w:ind w:firstLine="560" w:firstLineChars="200"/>
        <w:jc w:val="left"/>
        <w:rPr>
          <w:sz w:val="28"/>
          <w:szCs w:val="28"/>
        </w:rPr>
      </w:pPr>
      <w:r>
        <w:rPr>
          <w:rFonts w:hint="eastAsia"/>
          <w:sz w:val="28"/>
          <w:szCs w:val="28"/>
        </w:rPr>
        <w:t>4.视频监控：支持视频播放切换回放抓拍等功能</w:t>
      </w:r>
    </w:p>
    <w:p>
      <w:pPr>
        <w:pStyle w:val="20"/>
        <w:spacing w:line="360" w:lineRule="auto"/>
        <w:ind w:firstLine="562" w:firstLineChars="200"/>
        <w:jc w:val="both"/>
        <w:outlineLvl w:val="1"/>
        <w:rPr>
          <w:b/>
          <w:bCs/>
          <w:sz w:val="28"/>
          <w:szCs w:val="28"/>
        </w:rPr>
      </w:pPr>
      <w:bookmarkStart w:id="15" w:name="_Toc119918504"/>
      <w:r>
        <w:rPr>
          <w:rFonts w:hint="eastAsia"/>
          <w:b/>
          <w:bCs/>
          <w:sz w:val="28"/>
          <w:szCs w:val="28"/>
        </w:rPr>
        <w:t>2</w:t>
      </w:r>
      <w:r>
        <w:rPr>
          <w:b/>
          <w:bCs/>
          <w:sz w:val="28"/>
          <w:szCs w:val="28"/>
        </w:rPr>
        <w:t>.3</w:t>
      </w:r>
      <w:r>
        <w:rPr>
          <w:rFonts w:hint="eastAsia"/>
          <w:b/>
          <w:bCs/>
          <w:sz w:val="28"/>
          <w:szCs w:val="28"/>
        </w:rPr>
        <w:t>地下涵洞检测数据管理</w:t>
      </w:r>
      <w:bookmarkEnd w:id="15"/>
    </w:p>
    <w:p>
      <w:pPr>
        <w:pStyle w:val="11"/>
        <w:adjustRightInd w:val="0"/>
        <w:snapToGrid w:val="0"/>
        <w:spacing w:line="360" w:lineRule="auto"/>
        <w:ind w:firstLine="560" w:firstLineChars="200"/>
        <w:jc w:val="left"/>
        <w:rPr>
          <w:sz w:val="28"/>
          <w:szCs w:val="28"/>
        </w:rPr>
      </w:pPr>
      <w:r>
        <w:rPr>
          <w:sz w:val="28"/>
          <w:szCs w:val="28"/>
        </w:rPr>
        <w:t>1.</w:t>
      </w:r>
      <w:r>
        <w:rPr>
          <w:rFonts w:hint="eastAsia"/>
          <w:sz w:val="28"/>
          <w:szCs w:val="28"/>
        </w:rPr>
        <w:t>支持以涵洞为管理单元，显示涵洞基本信息、检测成果，成果报告的预览以及下载；</w:t>
      </w:r>
    </w:p>
    <w:p>
      <w:pPr>
        <w:pStyle w:val="11"/>
        <w:adjustRightInd w:val="0"/>
        <w:snapToGrid w:val="0"/>
        <w:spacing w:line="360" w:lineRule="auto"/>
        <w:ind w:firstLine="560" w:firstLineChars="200"/>
        <w:jc w:val="left"/>
        <w:rPr>
          <w:sz w:val="28"/>
          <w:szCs w:val="28"/>
        </w:rPr>
      </w:pPr>
      <w:r>
        <w:rPr>
          <w:rFonts w:hint="eastAsia"/>
          <w:sz w:val="28"/>
          <w:szCs w:val="28"/>
        </w:rPr>
        <w:t>2</w:t>
      </w:r>
      <w:r>
        <w:rPr>
          <w:sz w:val="28"/>
          <w:szCs w:val="28"/>
        </w:rPr>
        <w:t>.</w:t>
      </w:r>
      <w:r>
        <w:rPr>
          <w:rFonts w:hint="eastAsia"/>
          <w:sz w:val="28"/>
          <w:szCs w:val="28"/>
        </w:rPr>
        <w:t>支持对检测数据进行查看分析并对涵洞运行状态进行评估；</w:t>
      </w:r>
    </w:p>
    <w:p>
      <w:pPr>
        <w:pStyle w:val="11"/>
        <w:adjustRightInd w:val="0"/>
        <w:snapToGrid w:val="0"/>
        <w:spacing w:line="360" w:lineRule="auto"/>
        <w:ind w:firstLine="560" w:firstLineChars="200"/>
        <w:jc w:val="left"/>
        <w:rPr>
          <w:sz w:val="28"/>
          <w:szCs w:val="28"/>
        </w:rPr>
      </w:pPr>
      <w:r>
        <w:rPr>
          <w:rFonts w:hint="eastAsia"/>
          <w:sz w:val="28"/>
          <w:szCs w:val="28"/>
        </w:rPr>
        <w:t>3</w:t>
      </w:r>
      <w:r>
        <w:rPr>
          <w:sz w:val="28"/>
          <w:szCs w:val="28"/>
        </w:rPr>
        <w:t>.</w:t>
      </w:r>
      <w:r>
        <w:rPr>
          <w:rFonts w:hint="eastAsia"/>
          <w:sz w:val="28"/>
          <w:szCs w:val="28"/>
        </w:rPr>
        <w:t>支持对检测成果的显示汇总统计功能。</w:t>
      </w:r>
    </w:p>
    <w:p>
      <w:pPr>
        <w:pStyle w:val="20"/>
        <w:spacing w:line="360" w:lineRule="auto"/>
        <w:ind w:firstLine="562" w:firstLineChars="200"/>
        <w:jc w:val="both"/>
        <w:outlineLvl w:val="1"/>
        <w:rPr>
          <w:b/>
          <w:bCs/>
          <w:sz w:val="28"/>
          <w:szCs w:val="28"/>
        </w:rPr>
      </w:pPr>
      <w:bookmarkStart w:id="16" w:name="_Toc119918505"/>
      <w:r>
        <w:rPr>
          <w:rFonts w:hint="eastAsia"/>
          <w:b/>
          <w:bCs/>
          <w:sz w:val="28"/>
          <w:szCs w:val="28"/>
        </w:rPr>
        <w:t>2</w:t>
      </w:r>
      <w:r>
        <w:rPr>
          <w:b/>
          <w:bCs/>
          <w:sz w:val="28"/>
          <w:szCs w:val="28"/>
        </w:rPr>
        <w:t>.4</w:t>
      </w:r>
      <w:r>
        <w:rPr>
          <w:rFonts w:hint="eastAsia"/>
          <w:b/>
          <w:bCs/>
          <w:sz w:val="28"/>
          <w:szCs w:val="28"/>
        </w:rPr>
        <w:t>运行维护</w:t>
      </w:r>
      <w:bookmarkEnd w:id="16"/>
    </w:p>
    <w:p>
      <w:pPr>
        <w:pStyle w:val="11"/>
        <w:adjustRightInd w:val="0"/>
        <w:snapToGrid w:val="0"/>
        <w:spacing w:line="360" w:lineRule="auto"/>
        <w:ind w:firstLine="560" w:firstLineChars="200"/>
        <w:jc w:val="left"/>
        <w:rPr>
          <w:sz w:val="28"/>
          <w:szCs w:val="28"/>
        </w:rPr>
      </w:pPr>
      <w:r>
        <w:rPr>
          <w:rFonts w:hint="eastAsia"/>
          <w:sz w:val="28"/>
          <w:szCs w:val="28"/>
        </w:rPr>
        <w:t>在线监测设备安装、系统部署完成后试运行2个月。试运行结束后进行项目验收，自验收通过之日起，对系统进行为期一年的运行维护。</w:t>
      </w:r>
    </w:p>
    <w:p>
      <w:pPr>
        <w:pStyle w:val="20"/>
        <w:spacing w:line="360" w:lineRule="auto"/>
        <w:ind w:firstLine="562" w:firstLineChars="200"/>
        <w:jc w:val="both"/>
        <w:outlineLvl w:val="2"/>
        <w:rPr>
          <w:b/>
          <w:bCs/>
          <w:sz w:val="28"/>
          <w:szCs w:val="28"/>
        </w:rPr>
      </w:pPr>
      <w:bookmarkStart w:id="17" w:name="_Toc119918506"/>
      <w:r>
        <w:rPr>
          <w:b/>
          <w:bCs/>
          <w:sz w:val="28"/>
          <w:szCs w:val="28"/>
        </w:rPr>
        <w:t>2.4.1</w:t>
      </w:r>
      <w:r>
        <w:rPr>
          <w:rFonts w:hint="eastAsia"/>
          <w:b/>
          <w:bCs/>
          <w:sz w:val="28"/>
          <w:szCs w:val="28"/>
        </w:rPr>
        <w:t>硬件维护</w:t>
      </w:r>
      <w:bookmarkEnd w:id="17"/>
    </w:p>
    <w:p>
      <w:pPr>
        <w:pStyle w:val="11"/>
        <w:adjustRightInd w:val="0"/>
        <w:snapToGrid w:val="0"/>
        <w:spacing w:line="360" w:lineRule="auto"/>
        <w:ind w:firstLine="560" w:firstLineChars="200"/>
        <w:jc w:val="left"/>
        <w:rPr>
          <w:sz w:val="28"/>
          <w:szCs w:val="28"/>
        </w:rPr>
      </w:pPr>
      <w:r>
        <w:rPr>
          <w:rFonts w:hint="eastAsia"/>
          <w:sz w:val="28"/>
          <w:szCs w:val="28"/>
        </w:rPr>
        <w:t>主要包括主机、显示屏、监测设备等硬件设施的维护。</w:t>
      </w:r>
    </w:p>
    <w:p>
      <w:pPr>
        <w:pStyle w:val="11"/>
        <w:adjustRightInd w:val="0"/>
        <w:snapToGrid w:val="0"/>
        <w:spacing w:line="360" w:lineRule="auto"/>
        <w:ind w:firstLine="560" w:firstLineChars="200"/>
        <w:jc w:val="left"/>
        <w:rPr>
          <w:sz w:val="28"/>
          <w:szCs w:val="28"/>
        </w:rPr>
      </w:pPr>
      <w:r>
        <w:rPr>
          <w:rFonts w:hint="eastAsia"/>
          <w:sz w:val="28"/>
          <w:szCs w:val="28"/>
        </w:rPr>
        <w:t>监测设备维护：周期性地对监测设备进行检查。检查监测仪器运行是否正常、数据传输是否一致。清理监测仪器内部卫生，清洗内部管路、阀门接头、光学分析部件等其它易堵易脏部件。</w:t>
      </w:r>
    </w:p>
    <w:p>
      <w:pPr>
        <w:pStyle w:val="11"/>
        <w:adjustRightInd w:val="0"/>
        <w:snapToGrid w:val="0"/>
        <w:spacing w:line="360" w:lineRule="auto"/>
        <w:ind w:firstLine="560" w:firstLineChars="200"/>
        <w:jc w:val="left"/>
        <w:rPr>
          <w:sz w:val="28"/>
          <w:szCs w:val="28"/>
        </w:rPr>
      </w:pPr>
      <w:r>
        <w:rPr>
          <w:rFonts w:hint="eastAsia"/>
          <w:sz w:val="28"/>
          <w:szCs w:val="28"/>
        </w:rPr>
        <w:t>主机、显示屏等维护：检查管线、接头是否正常，功能是否正常，擦拭内存条金手指，检查电源、主板各功能接口是否牢固，并关机重启。</w:t>
      </w:r>
    </w:p>
    <w:p>
      <w:pPr>
        <w:pStyle w:val="20"/>
        <w:spacing w:line="360" w:lineRule="auto"/>
        <w:ind w:firstLine="562" w:firstLineChars="200"/>
        <w:jc w:val="both"/>
        <w:outlineLvl w:val="2"/>
        <w:rPr>
          <w:b/>
          <w:bCs/>
          <w:sz w:val="28"/>
          <w:szCs w:val="28"/>
        </w:rPr>
      </w:pPr>
      <w:bookmarkStart w:id="18" w:name="_Toc119918507"/>
      <w:r>
        <w:rPr>
          <w:b/>
          <w:bCs/>
          <w:sz w:val="28"/>
          <w:szCs w:val="28"/>
        </w:rPr>
        <w:t>2.4.2</w:t>
      </w:r>
      <w:r>
        <w:rPr>
          <w:rFonts w:hint="eastAsia"/>
          <w:b/>
          <w:bCs/>
          <w:sz w:val="28"/>
          <w:szCs w:val="28"/>
        </w:rPr>
        <w:t>监测系统维护</w:t>
      </w:r>
      <w:bookmarkEnd w:id="18"/>
    </w:p>
    <w:p>
      <w:pPr>
        <w:pStyle w:val="11"/>
        <w:adjustRightInd w:val="0"/>
        <w:snapToGrid w:val="0"/>
        <w:spacing w:line="360" w:lineRule="auto"/>
        <w:ind w:firstLine="560" w:firstLineChars="200"/>
        <w:jc w:val="left"/>
        <w:rPr>
          <w:sz w:val="28"/>
          <w:szCs w:val="28"/>
        </w:rPr>
      </w:pPr>
      <w:r>
        <w:rPr>
          <w:rFonts w:hint="eastAsia"/>
          <w:sz w:val="28"/>
          <w:szCs w:val="28"/>
        </w:rPr>
        <w:t>主要包括系统试运行期的休整性维护以及运行过程中的适应性维护和完整性维护等内容。</w:t>
      </w:r>
    </w:p>
    <w:p>
      <w:pPr>
        <w:pStyle w:val="20"/>
        <w:spacing w:line="360" w:lineRule="auto"/>
        <w:ind w:firstLine="562" w:firstLineChars="200"/>
        <w:jc w:val="both"/>
        <w:outlineLvl w:val="2"/>
        <w:rPr>
          <w:b/>
          <w:bCs/>
          <w:sz w:val="28"/>
          <w:szCs w:val="28"/>
        </w:rPr>
      </w:pPr>
      <w:bookmarkStart w:id="19" w:name="_Toc119918508"/>
      <w:r>
        <w:rPr>
          <w:b/>
          <w:bCs/>
          <w:sz w:val="28"/>
          <w:szCs w:val="28"/>
        </w:rPr>
        <w:t>2.4.3</w:t>
      </w:r>
      <w:r>
        <w:rPr>
          <w:rFonts w:hint="eastAsia"/>
          <w:b/>
          <w:bCs/>
          <w:sz w:val="28"/>
          <w:szCs w:val="28"/>
        </w:rPr>
        <w:t>数据维护</w:t>
      </w:r>
      <w:bookmarkEnd w:id="19"/>
    </w:p>
    <w:p>
      <w:pPr>
        <w:pStyle w:val="11"/>
        <w:adjustRightInd w:val="0"/>
        <w:snapToGrid w:val="0"/>
        <w:spacing w:line="360" w:lineRule="auto"/>
        <w:ind w:firstLine="560" w:firstLineChars="200"/>
        <w:jc w:val="left"/>
        <w:rPr>
          <w:sz w:val="28"/>
          <w:szCs w:val="28"/>
        </w:rPr>
      </w:pPr>
      <w:r>
        <w:rPr>
          <w:rFonts w:hint="eastAsia"/>
          <w:sz w:val="28"/>
          <w:szCs w:val="28"/>
        </w:rPr>
        <w:t>主要包括相关数据的定期存档、备份及恢复等内容。</w:t>
      </w:r>
    </w:p>
    <w:p>
      <w:pPr>
        <w:pStyle w:val="20"/>
        <w:spacing w:line="360" w:lineRule="auto"/>
        <w:ind w:firstLine="562" w:firstLineChars="200"/>
        <w:jc w:val="both"/>
        <w:outlineLvl w:val="1"/>
        <w:rPr>
          <w:b/>
          <w:bCs/>
          <w:sz w:val="28"/>
          <w:szCs w:val="28"/>
        </w:rPr>
      </w:pPr>
      <w:bookmarkStart w:id="20" w:name="_Toc119918509"/>
      <w:r>
        <w:rPr>
          <w:rFonts w:hint="eastAsia"/>
          <w:b/>
          <w:bCs/>
          <w:sz w:val="28"/>
          <w:szCs w:val="28"/>
        </w:rPr>
        <w:t>2</w:t>
      </w:r>
      <w:r>
        <w:rPr>
          <w:b/>
          <w:bCs/>
          <w:sz w:val="28"/>
          <w:szCs w:val="28"/>
        </w:rPr>
        <w:t>.5</w:t>
      </w:r>
      <w:r>
        <w:rPr>
          <w:rFonts w:hint="eastAsia"/>
          <w:b/>
          <w:bCs/>
          <w:sz w:val="28"/>
          <w:szCs w:val="28"/>
        </w:rPr>
        <w:t>安全保障</w:t>
      </w:r>
      <w:bookmarkEnd w:id="20"/>
    </w:p>
    <w:p>
      <w:pPr>
        <w:pStyle w:val="11"/>
        <w:adjustRightInd w:val="0"/>
        <w:snapToGrid w:val="0"/>
        <w:spacing w:line="360" w:lineRule="auto"/>
        <w:ind w:firstLine="560" w:firstLineChars="200"/>
        <w:jc w:val="left"/>
        <w:rPr>
          <w:sz w:val="28"/>
          <w:szCs w:val="28"/>
        </w:rPr>
      </w:pPr>
      <w:r>
        <w:rPr>
          <w:rFonts w:hint="eastAsia"/>
          <w:sz w:val="28"/>
          <w:szCs w:val="28"/>
        </w:rPr>
        <w:t>保障各网络的安全运行和可靠服务，保障公共安全重点区域监测数据、视频图像信息的有效采集、安全传输和共享交换。</w:t>
      </w:r>
    </w:p>
    <w:p>
      <w:pPr>
        <w:pStyle w:val="2"/>
        <w:ind w:left="432" w:hanging="432"/>
        <w:rPr>
          <w:rFonts w:ascii="仿宋" w:hAnsi="仿宋" w:eastAsia="仿宋"/>
          <w:sz w:val="32"/>
          <w:szCs w:val="32"/>
        </w:rPr>
      </w:pPr>
      <w:bookmarkStart w:id="21" w:name="_Toc119918510"/>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监测设备</w:t>
      </w:r>
      <w:bookmarkEnd w:id="21"/>
    </w:p>
    <w:tbl>
      <w:tblPr>
        <w:tblStyle w:val="21"/>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76"/>
        <w:gridCol w:w="554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服务内容</w:t>
            </w:r>
          </w:p>
        </w:tc>
        <w:tc>
          <w:tcPr>
            <w:tcW w:w="554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服务技术要求</w:t>
            </w:r>
          </w:p>
        </w:tc>
        <w:tc>
          <w:tcPr>
            <w:tcW w:w="874"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4" w:type="dxa"/>
            <w:shd w:val="clear" w:color="auto" w:fill="auto"/>
            <w:noWrap/>
            <w:vAlign w:val="center"/>
          </w:tcPr>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流量、流速监测</w:t>
            </w:r>
          </w:p>
        </w:tc>
        <w:tc>
          <w:tcPr>
            <w:tcW w:w="5546" w:type="dxa"/>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多普勒流量计：</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仪器防护等级：IP68</w:t>
            </w:r>
          </w:p>
        </w:tc>
        <w:tc>
          <w:tcPr>
            <w:tcW w:w="874" w:type="dxa"/>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4" w:type="dxa"/>
            <w:shd w:val="clear" w:color="auto" w:fill="auto"/>
            <w:noWrap/>
            <w:vAlign w:val="center"/>
          </w:tcPr>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液位</w:t>
            </w:r>
          </w:p>
        </w:tc>
        <w:tc>
          <w:tcPr>
            <w:tcW w:w="5546" w:type="dxa"/>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雷达水位计：</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仪器防护等级：IP68</w:t>
            </w:r>
          </w:p>
        </w:tc>
        <w:tc>
          <w:tcPr>
            <w:tcW w:w="874"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noWrap/>
            <w:vAlign w:val="center"/>
          </w:tcPr>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水质在线监测-COD</w:t>
            </w:r>
          </w:p>
        </w:tc>
        <w:tc>
          <w:tcPr>
            <w:tcW w:w="5546" w:type="dxa"/>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COD在线监测仪：</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（1）测量原理：双波长紫外吸收法；</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（2）防护等级：IP68；</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（3）可浸入式安装；</w:t>
            </w:r>
          </w:p>
        </w:tc>
        <w:tc>
          <w:tcPr>
            <w:tcW w:w="874"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04" w:type="dxa"/>
            <w:shd w:val="clear" w:color="auto" w:fill="auto"/>
            <w:noWrap/>
            <w:vAlign w:val="center"/>
          </w:tcPr>
          <w:p>
            <w:pPr>
              <w:widowControl/>
              <w:jc w:val="right"/>
              <w:rPr>
                <w:rFonts w:ascii="宋体" w:hAnsi="宋体" w:eastAsia="宋体" w:cs="宋体"/>
                <w:color w:val="000000"/>
                <w:kern w:val="0"/>
                <w:sz w:val="28"/>
                <w:szCs w:val="28"/>
              </w:rPr>
            </w:pPr>
            <w:r>
              <w:rPr>
                <w:rFonts w:ascii="宋体" w:hAnsi="宋体" w:eastAsia="宋体" w:cs="宋体"/>
                <w:color w:val="000000"/>
                <w:kern w:val="0"/>
                <w:sz w:val="28"/>
                <w:szCs w:val="28"/>
              </w:rPr>
              <w:t>4</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视频监控</w:t>
            </w:r>
          </w:p>
        </w:tc>
        <w:tc>
          <w:tcPr>
            <w:tcW w:w="5546" w:type="dxa"/>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补光距离不小于10米；</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支持并发预览 25路 ，并发回放20路 </w:t>
            </w:r>
          </w:p>
        </w:tc>
        <w:tc>
          <w:tcPr>
            <w:tcW w:w="874"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04" w:type="dxa"/>
            <w:shd w:val="clear" w:color="auto" w:fill="auto"/>
            <w:noWrap/>
            <w:vAlign w:val="center"/>
          </w:tcPr>
          <w:p>
            <w:pPr>
              <w:widowControl/>
              <w:jc w:val="right"/>
              <w:rPr>
                <w:rFonts w:ascii="宋体" w:hAnsi="宋体" w:eastAsia="宋体" w:cs="宋体"/>
                <w:color w:val="000000"/>
                <w:kern w:val="0"/>
                <w:sz w:val="28"/>
                <w:szCs w:val="28"/>
              </w:rPr>
            </w:pPr>
            <w:r>
              <w:rPr>
                <w:rFonts w:ascii="宋体" w:hAnsi="宋体" w:eastAsia="宋体" w:cs="宋体"/>
                <w:color w:val="000000"/>
                <w:kern w:val="0"/>
                <w:sz w:val="28"/>
                <w:szCs w:val="28"/>
              </w:rPr>
              <w:t>5</w:t>
            </w:r>
          </w:p>
        </w:tc>
        <w:tc>
          <w:tcPr>
            <w:tcW w:w="2676" w:type="dxa"/>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采集单元</w:t>
            </w:r>
          </w:p>
        </w:tc>
        <w:tc>
          <w:tcPr>
            <w:tcW w:w="5546" w:type="dxa"/>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数据采集仪：</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一体化设计，集RTU、机箱、通讯、供电系统为一体，便于安装实施和维护；</w:t>
            </w:r>
          </w:p>
        </w:tc>
        <w:tc>
          <w:tcPr>
            <w:tcW w:w="874" w:type="dxa"/>
            <w:shd w:val="clear" w:color="auto" w:fill="auto"/>
            <w:noWrap/>
            <w:vAlign w:val="center"/>
          </w:tcPr>
          <w:p>
            <w:pPr>
              <w:widowControl/>
              <w:jc w:val="left"/>
              <w:rPr>
                <w:rFonts w:ascii="宋体" w:hAnsi="宋体" w:eastAsia="宋体" w:cs="宋体"/>
                <w:color w:val="000000"/>
                <w:kern w:val="0"/>
                <w:sz w:val="22"/>
              </w:rPr>
            </w:pPr>
          </w:p>
        </w:tc>
      </w:tr>
    </w:tbl>
    <w:p>
      <w:pPr>
        <w:pStyle w:val="12"/>
        <w:ind w:firstLine="210"/>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950"/>
      </w:tabs>
    </w:pPr>
    <w:r>
      <w:tab/>
    </w:r>
    <w:r>
      <w:tab/>
    </w:r>
  </w:p>
  <w:p>
    <w:pPr>
      <w:pStyle w:val="1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YTMzOTNmZWZmZjNiMWE2ZTE0YTVhNTIzMzMwYTgifQ=="/>
  </w:docVars>
  <w:rsids>
    <w:rsidRoot w:val="006237E7"/>
    <w:rsid w:val="00025B5E"/>
    <w:rsid w:val="00065E29"/>
    <w:rsid w:val="00080AFC"/>
    <w:rsid w:val="00081C4F"/>
    <w:rsid w:val="00084A2C"/>
    <w:rsid w:val="00097F56"/>
    <w:rsid w:val="000A3A19"/>
    <w:rsid w:val="000B4F10"/>
    <w:rsid w:val="000F2068"/>
    <w:rsid w:val="000F2D04"/>
    <w:rsid w:val="001116E2"/>
    <w:rsid w:val="0011675A"/>
    <w:rsid w:val="00121486"/>
    <w:rsid w:val="0014042F"/>
    <w:rsid w:val="001456B2"/>
    <w:rsid w:val="00157B34"/>
    <w:rsid w:val="00160D9A"/>
    <w:rsid w:val="00164151"/>
    <w:rsid w:val="00170322"/>
    <w:rsid w:val="001739EF"/>
    <w:rsid w:val="00174D1E"/>
    <w:rsid w:val="00175037"/>
    <w:rsid w:val="0018763E"/>
    <w:rsid w:val="001920E7"/>
    <w:rsid w:val="00196A52"/>
    <w:rsid w:val="001A7501"/>
    <w:rsid w:val="001D4844"/>
    <w:rsid w:val="001D7B30"/>
    <w:rsid w:val="001F3B89"/>
    <w:rsid w:val="002042D1"/>
    <w:rsid w:val="00211071"/>
    <w:rsid w:val="00211512"/>
    <w:rsid w:val="00214DBC"/>
    <w:rsid w:val="002167BA"/>
    <w:rsid w:val="00241D36"/>
    <w:rsid w:val="002765B6"/>
    <w:rsid w:val="002957A2"/>
    <w:rsid w:val="002A7F34"/>
    <w:rsid w:val="002B18D0"/>
    <w:rsid w:val="002B6F7A"/>
    <w:rsid w:val="002C156F"/>
    <w:rsid w:val="002E5355"/>
    <w:rsid w:val="002E5A34"/>
    <w:rsid w:val="002F349E"/>
    <w:rsid w:val="002F5C87"/>
    <w:rsid w:val="002F6411"/>
    <w:rsid w:val="002F7566"/>
    <w:rsid w:val="00305141"/>
    <w:rsid w:val="00307921"/>
    <w:rsid w:val="003125D6"/>
    <w:rsid w:val="003456DD"/>
    <w:rsid w:val="00351BBC"/>
    <w:rsid w:val="00360451"/>
    <w:rsid w:val="00380F82"/>
    <w:rsid w:val="0039286B"/>
    <w:rsid w:val="003A62DF"/>
    <w:rsid w:val="003C3C69"/>
    <w:rsid w:val="003D367A"/>
    <w:rsid w:val="003E0CA7"/>
    <w:rsid w:val="003E2695"/>
    <w:rsid w:val="00404B0B"/>
    <w:rsid w:val="0041081B"/>
    <w:rsid w:val="00420BB6"/>
    <w:rsid w:val="00435552"/>
    <w:rsid w:val="00437BEB"/>
    <w:rsid w:val="004427F3"/>
    <w:rsid w:val="004519E6"/>
    <w:rsid w:val="00457504"/>
    <w:rsid w:val="00462DEB"/>
    <w:rsid w:val="00477E23"/>
    <w:rsid w:val="00486B48"/>
    <w:rsid w:val="00487098"/>
    <w:rsid w:val="004B5A7B"/>
    <w:rsid w:val="004C603A"/>
    <w:rsid w:val="004D4749"/>
    <w:rsid w:val="004D4C52"/>
    <w:rsid w:val="004E5109"/>
    <w:rsid w:val="004E64F2"/>
    <w:rsid w:val="00502A4F"/>
    <w:rsid w:val="00503F6E"/>
    <w:rsid w:val="00507150"/>
    <w:rsid w:val="00512A15"/>
    <w:rsid w:val="00520F27"/>
    <w:rsid w:val="00522674"/>
    <w:rsid w:val="005740A0"/>
    <w:rsid w:val="00584D5D"/>
    <w:rsid w:val="005A5B54"/>
    <w:rsid w:val="005B1C81"/>
    <w:rsid w:val="005C4E8D"/>
    <w:rsid w:val="005F1A0F"/>
    <w:rsid w:val="005F3048"/>
    <w:rsid w:val="005F3F5C"/>
    <w:rsid w:val="00605F0B"/>
    <w:rsid w:val="00611F52"/>
    <w:rsid w:val="006237E7"/>
    <w:rsid w:val="00642CAB"/>
    <w:rsid w:val="0065414F"/>
    <w:rsid w:val="0066507A"/>
    <w:rsid w:val="00666D6B"/>
    <w:rsid w:val="006803EF"/>
    <w:rsid w:val="006A4EE9"/>
    <w:rsid w:val="006A6D1A"/>
    <w:rsid w:val="006C211B"/>
    <w:rsid w:val="007043E6"/>
    <w:rsid w:val="007320CC"/>
    <w:rsid w:val="00761E8C"/>
    <w:rsid w:val="00766CE6"/>
    <w:rsid w:val="00781B35"/>
    <w:rsid w:val="00796A17"/>
    <w:rsid w:val="007A03AC"/>
    <w:rsid w:val="007A1702"/>
    <w:rsid w:val="007A3B5B"/>
    <w:rsid w:val="007B4481"/>
    <w:rsid w:val="007C3671"/>
    <w:rsid w:val="007C67CB"/>
    <w:rsid w:val="007E3340"/>
    <w:rsid w:val="007F4920"/>
    <w:rsid w:val="007F5311"/>
    <w:rsid w:val="00802707"/>
    <w:rsid w:val="00826A4A"/>
    <w:rsid w:val="008336A5"/>
    <w:rsid w:val="00835D48"/>
    <w:rsid w:val="0084409A"/>
    <w:rsid w:val="00864EB6"/>
    <w:rsid w:val="00867AAB"/>
    <w:rsid w:val="008754EC"/>
    <w:rsid w:val="008B3A9B"/>
    <w:rsid w:val="008C3AB4"/>
    <w:rsid w:val="00936C07"/>
    <w:rsid w:val="00963679"/>
    <w:rsid w:val="00967305"/>
    <w:rsid w:val="00971B4D"/>
    <w:rsid w:val="00981442"/>
    <w:rsid w:val="009A0963"/>
    <w:rsid w:val="009A3AD1"/>
    <w:rsid w:val="009B5C4B"/>
    <w:rsid w:val="009E1338"/>
    <w:rsid w:val="009E5DAD"/>
    <w:rsid w:val="00A1431B"/>
    <w:rsid w:val="00A256DB"/>
    <w:rsid w:val="00A2680A"/>
    <w:rsid w:val="00A277D2"/>
    <w:rsid w:val="00A7345E"/>
    <w:rsid w:val="00A82A93"/>
    <w:rsid w:val="00AB06F3"/>
    <w:rsid w:val="00AD037A"/>
    <w:rsid w:val="00AD0604"/>
    <w:rsid w:val="00AD3DF7"/>
    <w:rsid w:val="00AF2F91"/>
    <w:rsid w:val="00AF3BF1"/>
    <w:rsid w:val="00AF7890"/>
    <w:rsid w:val="00B15BE0"/>
    <w:rsid w:val="00B536DD"/>
    <w:rsid w:val="00BB10B2"/>
    <w:rsid w:val="00BC15D4"/>
    <w:rsid w:val="00BE23F5"/>
    <w:rsid w:val="00BE7AE2"/>
    <w:rsid w:val="00BF5C82"/>
    <w:rsid w:val="00C364D7"/>
    <w:rsid w:val="00C62910"/>
    <w:rsid w:val="00C72D83"/>
    <w:rsid w:val="00C84F79"/>
    <w:rsid w:val="00C86ADE"/>
    <w:rsid w:val="00C91FB9"/>
    <w:rsid w:val="00CA1D27"/>
    <w:rsid w:val="00CA29F9"/>
    <w:rsid w:val="00CA37D0"/>
    <w:rsid w:val="00CA5C3D"/>
    <w:rsid w:val="00CA7DD1"/>
    <w:rsid w:val="00CB5191"/>
    <w:rsid w:val="00CC4795"/>
    <w:rsid w:val="00CD5556"/>
    <w:rsid w:val="00CD6B12"/>
    <w:rsid w:val="00D0010E"/>
    <w:rsid w:val="00D0686D"/>
    <w:rsid w:val="00D07A8D"/>
    <w:rsid w:val="00D1321A"/>
    <w:rsid w:val="00D231AC"/>
    <w:rsid w:val="00D750FD"/>
    <w:rsid w:val="00D844B2"/>
    <w:rsid w:val="00D86996"/>
    <w:rsid w:val="00D93635"/>
    <w:rsid w:val="00DA1A1C"/>
    <w:rsid w:val="00DA2BD2"/>
    <w:rsid w:val="00DA52B1"/>
    <w:rsid w:val="00DA5BD3"/>
    <w:rsid w:val="00DA7281"/>
    <w:rsid w:val="00DD631A"/>
    <w:rsid w:val="00DD7927"/>
    <w:rsid w:val="00DF36B8"/>
    <w:rsid w:val="00DF79FD"/>
    <w:rsid w:val="00E13AF6"/>
    <w:rsid w:val="00E5002C"/>
    <w:rsid w:val="00E7730C"/>
    <w:rsid w:val="00E9449C"/>
    <w:rsid w:val="00EA084D"/>
    <w:rsid w:val="00EB5391"/>
    <w:rsid w:val="00EC337E"/>
    <w:rsid w:val="00EC7B99"/>
    <w:rsid w:val="00ED12C3"/>
    <w:rsid w:val="00ED5AB9"/>
    <w:rsid w:val="00EE0E44"/>
    <w:rsid w:val="00EE6C64"/>
    <w:rsid w:val="00EF2988"/>
    <w:rsid w:val="00F11CC0"/>
    <w:rsid w:val="00F369EE"/>
    <w:rsid w:val="00F42E3A"/>
    <w:rsid w:val="00F56FC9"/>
    <w:rsid w:val="00F67B93"/>
    <w:rsid w:val="00F728F2"/>
    <w:rsid w:val="00F74714"/>
    <w:rsid w:val="00F940BF"/>
    <w:rsid w:val="00FB4F9B"/>
    <w:rsid w:val="00FC39A3"/>
    <w:rsid w:val="00FC6405"/>
    <w:rsid w:val="00FD7506"/>
    <w:rsid w:val="00FE62CF"/>
    <w:rsid w:val="346040E6"/>
    <w:rsid w:val="3FA86D4B"/>
    <w:rsid w:val="46BF6A4A"/>
    <w:rsid w:val="571C57F3"/>
    <w:rsid w:val="58DA3BB7"/>
    <w:rsid w:val="5D6D583A"/>
    <w:rsid w:val="627E6DD5"/>
    <w:rsid w:val="680447AD"/>
    <w:rsid w:val="6B0845B4"/>
    <w:rsid w:val="7E14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widowControl/>
      <w:spacing w:before="240" w:after="240" w:line="360" w:lineRule="auto"/>
      <w:ind w:left="864" w:hanging="864"/>
      <w:jc w:val="left"/>
      <w:outlineLvl w:val="3"/>
    </w:pPr>
    <w:rPr>
      <w:rFonts w:ascii="黑体" w:hAnsi="黑体" w:eastAsia="宋体" w:cs="Times New Roman"/>
      <w:b/>
      <w:bCs/>
      <w:kern w:val="0"/>
      <w:sz w:val="30"/>
      <w:szCs w:val="28"/>
      <w:lang w:eastAsia="en-US" w:bidi="en-US"/>
    </w:rPr>
  </w:style>
  <w:style w:type="paragraph" w:styleId="6">
    <w:name w:val="heading 5"/>
    <w:basedOn w:val="1"/>
    <w:next w:val="1"/>
    <w:link w:val="36"/>
    <w:qFormat/>
    <w:uiPriority w:val="0"/>
    <w:pPr>
      <w:keepNext/>
      <w:keepLines/>
      <w:widowControl/>
      <w:spacing w:before="280" w:after="290" w:line="372" w:lineRule="auto"/>
      <w:ind w:left="1008"/>
      <w:jc w:val="left"/>
      <w:outlineLvl w:val="4"/>
    </w:pPr>
    <w:rPr>
      <w:rFonts w:ascii="Arial" w:hAnsi="Arial" w:eastAsia="宋体" w:cs="Times New Roman"/>
      <w:b/>
      <w:kern w:val="0"/>
      <w:sz w:val="28"/>
      <w:szCs w:val="24"/>
      <w:lang w:eastAsia="en-US" w:bidi="en-US"/>
    </w:rPr>
  </w:style>
  <w:style w:type="paragraph" w:styleId="7">
    <w:name w:val="heading 6"/>
    <w:basedOn w:val="1"/>
    <w:next w:val="1"/>
    <w:link w:val="37"/>
    <w:qFormat/>
    <w:uiPriority w:val="0"/>
    <w:pPr>
      <w:keepNext/>
      <w:keepLines/>
      <w:widowControl/>
      <w:spacing w:before="240" w:after="64" w:line="317" w:lineRule="auto"/>
      <w:ind w:left="1152"/>
      <w:jc w:val="left"/>
      <w:outlineLvl w:val="5"/>
    </w:pPr>
    <w:rPr>
      <w:rFonts w:ascii="Arial" w:hAnsi="Arial" w:eastAsia="黑体" w:cs="Times New Roman"/>
      <w:b/>
      <w:kern w:val="0"/>
      <w:sz w:val="24"/>
      <w:szCs w:val="24"/>
      <w:lang w:eastAsia="en-US" w:bidi="en-US"/>
    </w:rPr>
  </w:style>
  <w:style w:type="paragraph" w:styleId="8">
    <w:name w:val="heading 7"/>
    <w:basedOn w:val="1"/>
    <w:next w:val="1"/>
    <w:link w:val="38"/>
    <w:qFormat/>
    <w:uiPriority w:val="0"/>
    <w:pPr>
      <w:keepNext/>
      <w:keepLines/>
      <w:widowControl/>
      <w:spacing w:before="240" w:after="64" w:line="317" w:lineRule="auto"/>
      <w:ind w:left="1296"/>
      <w:jc w:val="left"/>
      <w:outlineLvl w:val="6"/>
    </w:pPr>
    <w:rPr>
      <w:rFonts w:ascii="Arial" w:hAnsi="Arial" w:eastAsia="宋体" w:cs="Times New Roman"/>
      <w:b/>
      <w:kern w:val="0"/>
      <w:sz w:val="24"/>
      <w:szCs w:val="24"/>
      <w:lang w:eastAsia="en-US" w:bidi="en-US"/>
    </w:rPr>
  </w:style>
  <w:style w:type="paragraph" w:styleId="9">
    <w:name w:val="heading 8"/>
    <w:basedOn w:val="1"/>
    <w:next w:val="1"/>
    <w:link w:val="39"/>
    <w:qFormat/>
    <w:uiPriority w:val="0"/>
    <w:pPr>
      <w:keepNext/>
      <w:keepLines/>
      <w:widowControl/>
      <w:spacing w:before="240" w:after="64" w:line="317" w:lineRule="auto"/>
      <w:ind w:left="1440"/>
      <w:jc w:val="left"/>
      <w:outlineLvl w:val="7"/>
    </w:pPr>
    <w:rPr>
      <w:rFonts w:ascii="Arial" w:hAnsi="Arial" w:eastAsia="黑体" w:cs="Times New Roman"/>
      <w:kern w:val="0"/>
      <w:sz w:val="24"/>
      <w:szCs w:val="24"/>
      <w:lang w:eastAsia="en-US" w:bidi="en-US"/>
    </w:rPr>
  </w:style>
  <w:style w:type="paragraph" w:styleId="10">
    <w:name w:val="heading 9"/>
    <w:basedOn w:val="1"/>
    <w:next w:val="1"/>
    <w:link w:val="40"/>
    <w:qFormat/>
    <w:uiPriority w:val="0"/>
    <w:pPr>
      <w:keepNext/>
      <w:keepLines/>
      <w:widowControl/>
      <w:spacing w:before="240" w:after="64"/>
      <w:ind w:left="1582" w:hanging="1582"/>
      <w:jc w:val="left"/>
      <w:outlineLvl w:val="8"/>
    </w:pPr>
    <w:rPr>
      <w:rFonts w:ascii="Arial" w:hAnsi="Arial" w:eastAsia="黑体" w:cs="Times New Roman"/>
      <w:kern w:val="0"/>
      <w:szCs w:val="24"/>
      <w:lang w:eastAsia="en-US" w:bidi="en-US"/>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Body Text"/>
    <w:basedOn w:val="1"/>
    <w:next w:val="12"/>
    <w:link w:val="27"/>
    <w:qFormat/>
    <w:uiPriority w:val="0"/>
    <w:pPr>
      <w:spacing w:line="360" w:lineRule="exact"/>
    </w:pPr>
    <w:rPr>
      <w:rFonts w:ascii="Times New Roman" w:hAnsi="Times New Roman" w:eastAsia="宋体" w:cs="Times New Roman"/>
      <w:sz w:val="24"/>
      <w:szCs w:val="24"/>
    </w:rPr>
  </w:style>
  <w:style w:type="paragraph" w:styleId="12">
    <w:name w:val="Body Text First Indent"/>
    <w:basedOn w:val="11"/>
    <w:link w:val="28"/>
    <w:unhideWhenUsed/>
    <w:uiPriority w:val="99"/>
    <w:pPr>
      <w:spacing w:after="120" w:line="240" w:lineRule="auto"/>
      <w:ind w:firstLine="420" w:firstLineChars="100"/>
    </w:pPr>
    <w:rPr>
      <w:rFonts w:asciiTheme="minorHAnsi" w:hAnsiTheme="minorHAnsi" w:eastAsiaTheme="minorEastAsia" w:cstheme="minorBidi"/>
      <w:sz w:val="21"/>
      <w:szCs w:val="22"/>
    </w:rPr>
  </w:style>
  <w:style w:type="paragraph" w:styleId="13">
    <w:name w:val="toc 3"/>
    <w:basedOn w:val="1"/>
    <w:next w:val="1"/>
    <w:unhideWhenUsed/>
    <w:uiPriority w:val="39"/>
    <w:pPr>
      <w:ind w:left="840" w:leftChars="400"/>
    </w:pPr>
  </w:style>
  <w:style w:type="paragraph" w:styleId="14">
    <w:name w:val="Plain Text"/>
    <w:basedOn w:val="1"/>
    <w:next w:val="15"/>
    <w:link w:val="25"/>
    <w:qFormat/>
    <w:uiPriority w:val="99"/>
    <w:rPr>
      <w:rFonts w:ascii="宋体" w:hAnsi="Courier New" w:eastAsia="宋体" w:cs="Times New Roman"/>
      <w:szCs w:val="24"/>
    </w:rPr>
  </w:style>
  <w:style w:type="paragraph" w:styleId="15">
    <w:name w:val="Date"/>
    <w:basedOn w:val="1"/>
    <w:next w:val="1"/>
    <w:link w:val="26"/>
    <w:semiHidden/>
    <w:unhideWhenUsed/>
    <w:uiPriority w:val="99"/>
    <w:pPr>
      <w:ind w:left="100" w:leftChars="2500"/>
    </w:pPr>
  </w:style>
  <w:style w:type="paragraph" w:styleId="16">
    <w:name w:val="footer"/>
    <w:basedOn w:val="1"/>
    <w:link w:val="34"/>
    <w:unhideWhenUsed/>
    <w:uiPriority w:val="99"/>
    <w:pPr>
      <w:tabs>
        <w:tab w:val="center" w:pos="4153"/>
        <w:tab w:val="right" w:pos="8306"/>
      </w:tabs>
      <w:snapToGrid w:val="0"/>
      <w:jc w:val="left"/>
    </w:pPr>
    <w:rPr>
      <w:sz w:val="18"/>
      <w:szCs w:val="18"/>
    </w:rPr>
  </w:style>
  <w:style w:type="paragraph" w:styleId="17">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uiPriority w:val="39"/>
    <w:pPr>
      <w:tabs>
        <w:tab w:val="right" w:leader="dot" w:pos="8296"/>
      </w:tabs>
    </w:pPr>
    <w:rPr>
      <w:rFonts w:ascii="仿宋" w:hAnsi="仿宋" w:eastAsia="仿宋"/>
      <w:sz w:val="28"/>
      <w:szCs w:val="32"/>
    </w:rPr>
  </w:style>
  <w:style w:type="paragraph" w:styleId="19">
    <w:name w:val="toc 2"/>
    <w:basedOn w:val="1"/>
    <w:next w:val="1"/>
    <w:unhideWhenUsed/>
    <w:uiPriority w:val="39"/>
    <w:pPr>
      <w:ind w:left="420" w:leftChars="200"/>
    </w:pPr>
  </w:style>
  <w:style w:type="paragraph" w:styleId="20">
    <w:name w:val="Normal (Web)"/>
    <w:basedOn w:val="1"/>
    <w:unhideWhenUsed/>
    <w:qFormat/>
    <w:uiPriority w:val="99"/>
    <w:pPr>
      <w:widowControl/>
      <w:jc w:val="left"/>
    </w:pPr>
    <w:rPr>
      <w:rFonts w:ascii="宋体" w:hAnsi="宋体" w:eastAsia="宋体" w:cs="宋体"/>
      <w:kern w:val="0"/>
      <w:sz w:val="24"/>
      <w:szCs w:val="24"/>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uiPriority w:val="99"/>
    <w:rPr>
      <w:color w:val="0563C1" w:themeColor="hyperlink"/>
      <w:u w:val="single"/>
      <w14:textFill>
        <w14:solidFill>
          <w14:schemeClr w14:val="hlink"/>
        </w14:solidFill>
      </w14:textFill>
    </w:rPr>
  </w:style>
  <w:style w:type="character" w:customStyle="1" w:styleId="25">
    <w:name w:val="纯文本 字符"/>
    <w:basedOn w:val="23"/>
    <w:link w:val="14"/>
    <w:qFormat/>
    <w:uiPriority w:val="99"/>
    <w:rPr>
      <w:rFonts w:ascii="宋体" w:hAnsi="Courier New" w:eastAsia="宋体" w:cs="Times New Roman"/>
      <w:szCs w:val="24"/>
    </w:rPr>
  </w:style>
  <w:style w:type="character" w:customStyle="1" w:styleId="26">
    <w:name w:val="日期 字符"/>
    <w:basedOn w:val="23"/>
    <w:link w:val="15"/>
    <w:semiHidden/>
    <w:uiPriority w:val="99"/>
  </w:style>
  <w:style w:type="character" w:customStyle="1" w:styleId="27">
    <w:name w:val="正文文本 字符"/>
    <w:basedOn w:val="23"/>
    <w:link w:val="11"/>
    <w:qFormat/>
    <w:uiPriority w:val="0"/>
    <w:rPr>
      <w:rFonts w:ascii="Times New Roman" w:hAnsi="Times New Roman" w:eastAsia="宋体" w:cs="Times New Roman"/>
      <w:sz w:val="24"/>
      <w:szCs w:val="24"/>
    </w:rPr>
  </w:style>
  <w:style w:type="character" w:customStyle="1" w:styleId="28">
    <w:name w:val="正文文本首行缩进 字符"/>
    <w:basedOn w:val="27"/>
    <w:link w:val="12"/>
    <w:uiPriority w:val="99"/>
    <w:rPr>
      <w:rFonts w:ascii="Times New Roman" w:hAnsi="Times New Roman" w:eastAsia="宋体" w:cs="Times New Roman"/>
      <w:sz w:val="24"/>
      <w:szCs w:val="24"/>
    </w:rPr>
  </w:style>
  <w:style w:type="character" w:customStyle="1" w:styleId="29">
    <w:name w:val="标题 1 字符"/>
    <w:basedOn w:val="23"/>
    <w:link w:val="2"/>
    <w:uiPriority w:val="9"/>
    <w:rPr>
      <w:b/>
      <w:bCs/>
      <w:kern w:val="44"/>
      <w:sz w:val="44"/>
      <w:szCs w:val="44"/>
    </w:rPr>
  </w:style>
  <w:style w:type="character" w:customStyle="1" w:styleId="30">
    <w:name w:val="标题 2 字符"/>
    <w:basedOn w:val="23"/>
    <w:link w:val="3"/>
    <w:uiPriority w:val="9"/>
    <w:rPr>
      <w:rFonts w:asciiTheme="majorHAnsi" w:hAnsiTheme="majorHAnsi" w:eastAsiaTheme="majorEastAsia" w:cstheme="majorBidi"/>
      <w:b/>
      <w:bCs/>
      <w:sz w:val="32"/>
      <w:szCs w:val="32"/>
    </w:rPr>
  </w:style>
  <w:style w:type="character" w:customStyle="1" w:styleId="31">
    <w:name w:val="标题 3 字符"/>
    <w:basedOn w:val="23"/>
    <w:link w:val="4"/>
    <w:uiPriority w:val="9"/>
    <w:rPr>
      <w:b/>
      <w:bCs/>
      <w:sz w:val="32"/>
      <w:szCs w:val="32"/>
    </w:rPr>
  </w:style>
  <w:style w:type="paragraph" w:customStyle="1" w:styleId="32">
    <w:name w:val="Char Char1 Char Char1 Char Char Char Char Char Char"/>
    <w:basedOn w:val="1"/>
    <w:uiPriority w:val="0"/>
    <w:pPr>
      <w:widowControl/>
      <w:spacing w:line="360" w:lineRule="auto"/>
      <w:ind w:firstLine="200" w:firstLineChars="200"/>
      <w:jc w:val="left"/>
    </w:pPr>
    <w:rPr>
      <w:rFonts w:ascii="Times New Roman" w:hAnsi="Times New Roman" w:eastAsia="宋体" w:cs="Times New Roman"/>
      <w:szCs w:val="24"/>
    </w:rPr>
  </w:style>
  <w:style w:type="character" w:customStyle="1" w:styleId="33">
    <w:name w:val="页眉 字符"/>
    <w:basedOn w:val="23"/>
    <w:link w:val="17"/>
    <w:uiPriority w:val="99"/>
    <w:rPr>
      <w:sz w:val="18"/>
      <w:szCs w:val="18"/>
    </w:rPr>
  </w:style>
  <w:style w:type="character" w:customStyle="1" w:styleId="34">
    <w:name w:val="页脚 字符"/>
    <w:basedOn w:val="23"/>
    <w:link w:val="16"/>
    <w:uiPriority w:val="99"/>
    <w:rPr>
      <w:sz w:val="18"/>
      <w:szCs w:val="18"/>
    </w:rPr>
  </w:style>
  <w:style w:type="character" w:customStyle="1" w:styleId="35">
    <w:name w:val="标题 4 字符"/>
    <w:basedOn w:val="23"/>
    <w:link w:val="5"/>
    <w:uiPriority w:val="0"/>
    <w:rPr>
      <w:rFonts w:ascii="黑体" w:hAnsi="黑体" w:eastAsia="宋体" w:cs="Times New Roman"/>
      <w:b/>
      <w:bCs/>
      <w:kern w:val="0"/>
      <w:sz w:val="30"/>
      <w:szCs w:val="28"/>
      <w:lang w:eastAsia="en-US" w:bidi="en-US"/>
    </w:rPr>
  </w:style>
  <w:style w:type="character" w:customStyle="1" w:styleId="36">
    <w:name w:val="标题 5 字符"/>
    <w:basedOn w:val="23"/>
    <w:link w:val="6"/>
    <w:uiPriority w:val="0"/>
    <w:rPr>
      <w:rFonts w:ascii="Arial" w:hAnsi="Arial" w:eastAsia="宋体" w:cs="Times New Roman"/>
      <w:b/>
      <w:kern w:val="0"/>
      <w:sz w:val="28"/>
      <w:szCs w:val="24"/>
      <w:lang w:eastAsia="en-US" w:bidi="en-US"/>
    </w:rPr>
  </w:style>
  <w:style w:type="character" w:customStyle="1" w:styleId="37">
    <w:name w:val="标题 6 字符"/>
    <w:basedOn w:val="23"/>
    <w:link w:val="7"/>
    <w:uiPriority w:val="0"/>
    <w:rPr>
      <w:rFonts w:ascii="Arial" w:hAnsi="Arial" w:eastAsia="黑体" w:cs="Times New Roman"/>
      <w:b/>
      <w:kern w:val="0"/>
      <w:sz w:val="24"/>
      <w:szCs w:val="24"/>
      <w:lang w:eastAsia="en-US" w:bidi="en-US"/>
    </w:rPr>
  </w:style>
  <w:style w:type="character" w:customStyle="1" w:styleId="38">
    <w:name w:val="标题 7 字符"/>
    <w:basedOn w:val="23"/>
    <w:link w:val="8"/>
    <w:uiPriority w:val="0"/>
    <w:rPr>
      <w:rFonts w:ascii="Arial" w:hAnsi="Arial" w:eastAsia="宋体" w:cs="Times New Roman"/>
      <w:b/>
      <w:kern w:val="0"/>
      <w:sz w:val="24"/>
      <w:szCs w:val="24"/>
      <w:lang w:eastAsia="en-US" w:bidi="en-US"/>
    </w:rPr>
  </w:style>
  <w:style w:type="character" w:customStyle="1" w:styleId="39">
    <w:name w:val="标题 8 字符"/>
    <w:basedOn w:val="23"/>
    <w:link w:val="9"/>
    <w:uiPriority w:val="0"/>
    <w:rPr>
      <w:rFonts w:ascii="Arial" w:hAnsi="Arial" w:eastAsia="黑体" w:cs="Times New Roman"/>
      <w:kern w:val="0"/>
      <w:sz w:val="24"/>
      <w:szCs w:val="24"/>
      <w:lang w:eastAsia="en-US" w:bidi="en-US"/>
    </w:rPr>
  </w:style>
  <w:style w:type="character" w:customStyle="1" w:styleId="40">
    <w:name w:val="标题 9 字符"/>
    <w:basedOn w:val="23"/>
    <w:link w:val="10"/>
    <w:uiPriority w:val="0"/>
    <w:rPr>
      <w:rFonts w:ascii="Arial" w:hAnsi="Arial" w:eastAsia="黑体" w:cs="Times New Roman"/>
      <w:kern w:val="0"/>
      <w:szCs w:val="24"/>
      <w:lang w:eastAsia="en-US" w:bidi="en-US"/>
    </w:rPr>
  </w:style>
  <w:style w:type="paragraph" w:customStyle="1" w:styleId="4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76D0-D75E-43FE-93DA-2575312E24C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2911</Words>
  <Characters>3066</Characters>
  <Lines>31</Lines>
  <Paragraphs>8</Paragraphs>
  <TotalTime>0</TotalTime>
  <ScaleCrop>false</ScaleCrop>
  <LinksUpToDate>false</LinksUpToDate>
  <CharactersWithSpaces>3243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2022-11-08T09:27:00Z</dcterms:created>
  <dc:creator>XnLuo</dc:creator>
  <cp:lastModifiedBy>Administrator</cp:lastModifiedBy>
  <cp:lastPrinted>2022-11-21T06:54:37Z</cp:lastPrinted>
  <dcterms:modified xsi:type="dcterms:W3CDTF">2022-11-21T06:56:29Z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30CC5E7810054551B05F5E594D4778E3</vt:lpwstr>
  </property>
</Properties>
</file>